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微软雅黑" w:hAnsi="微软雅黑" w:cs="微软雅黑"/>
          <w:color w:val="auto"/>
          <w:sz w:val="52"/>
          <w:szCs w:val="52"/>
          <w:highlight w:val="none"/>
        </w:rPr>
      </w:pPr>
    </w:p>
    <w:p>
      <w:pPr>
        <w:spacing w:line="720" w:lineRule="auto"/>
        <w:jc w:val="center"/>
        <w:rPr>
          <w:rFonts w:hint="eastAsia" w:ascii="微软雅黑" w:hAnsi="微软雅黑" w:cs="微软雅黑"/>
          <w:color w:val="auto"/>
          <w:sz w:val="52"/>
          <w:szCs w:val="52"/>
          <w:highlight w:val="none"/>
          <w:lang w:eastAsia="zh-CN"/>
        </w:rPr>
      </w:pPr>
      <w:r>
        <w:rPr>
          <w:rFonts w:hint="eastAsia" w:ascii="微软雅黑" w:hAnsi="微软雅黑" w:cs="微软雅黑"/>
          <w:color w:val="auto"/>
          <w:sz w:val="52"/>
          <w:szCs w:val="52"/>
          <w:highlight w:val="none"/>
          <w:lang w:eastAsia="zh-CN"/>
        </w:rPr>
        <w:t>东南大学信息科学与工程学院</w:t>
      </w:r>
    </w:p>
    <w:p>
      <w:pPr>
        <w:spacing w:line="720" w:lineRule="auto"/>
        <w:jc w:val="center"/>
        <w:rPr>
          <w:rFonts w:hint="eastAsia" w:ascii="微软雅黑" w:hAnsi="微软雅黑" w:cs="微软雅黑"/>
          <w:color w:val="auto"/>
          <w:sz w:val="52"/>
          <w:szCs w:val="52"/>
          <w:highlight w:val="none"/>
          <w:lang w:eastAsia="zh-CN"/>
        </w:rPr>
      </w:pPr>
      <w:r>
        <w:rPr>
          <w:rFonts w:hint="eastAsia" w:ascii="微软雅黑" w:hAnsi="微软雅黑" w:cs="微软雅黑"/>
          <w:color w:val="auto"/>
          <w:sz w:val="52"/>
          <w:szCs w:val="52"/>
          <w:highlight w:val="none"/>
          <w:lang w:eastAsia="zh-CN"/>
        </w:rPr>
        <w:t>芯片后端设计服务采购</w:t>
      </w:r>
    </w:p>
    <w:p>
      <w:pPr>
        <w:spacing w:line="720" w:lineRule="auto"/>
        <w:jc w:val="center"/>
        <w:rPr>
          <w:rFonts w:hint="eastAsia" w:ascii="微软雅黑" w:hAnsi="微软雅黑" w:cs="微软雅黑"/>
          <w:color w:val="auto"/>
          <w:sz w:val="52"/>
          <w:szCs w:val="52"/>
          <w:highlight w:val="none"/>
          <w:lang w:eastAsia="zh-CN"/>
        </w:rPr>
      </w:pPr>
    </w:p>
    <w:p>
      <w:pPr>
        <w:spacing w:line="560" w:lineRule="exact"/>
        <w:jc w:val="center"/>
        <w:rPr>
          <w:rFonts w:hint="eastAsia" w:ascii="微软雅黑" w:hAnsi="微软雅黑" w:cs="微软雅黑"/>
          <w:color w:val="auto"/>
          <w:sz w:val="52"/>
          <w:szCs w:val="52"/>
          <w:highlight w:val="none"/>
        </w:rPr>
      </w:pPr>
    </w:p>
    <w:p>
      <w:pPr>
        <w:spacing w:line="560" w:lineRule="exact"/>
        <w:jc w:val="center"/>
        <w:rPr>
          <w:rFonts w:ascii="微软雅黑" w:hAnsi="微软雅黑" w:cs="微软雅黑"/>
          <w:b/>
          <w:bCs/>
          <w:color w:val="auto"/>
          <w:sz w:val="52"/>
          <w:szCs w:val="52"/>
          <w:highlight w:val="none"/>
        </w:rPr>
      </w:pPr>
      <w:r>
        <w:rPr>
          <w:rFonts w:hint="eastAsia" w:ascii="微软雅黑" w:hAnsi="微软雅黑" w:cs="微软雅黑"/>
          <w:color w:val="auto"/>
          <w:sz w:val="52"/>
          <w:szCs w:val="52"/>
          <w:highlight w:val="none"/>
        </w:rPr>
        <w:t>采 购 文 件</w:t>
      </w:r>
    </w:p>
    <w:p>
      <w:pPr>
        <w:tabs>
          <w:tab w:val="center" w:pos="4213"/>
          <w:tab w:val="left" w:pos="7409"/>
        </w:tabs>
        <w:spacing w:line="560" w:lineRule="exact"/>
        <w:jc w:val="left"/>
        <w:rPr>
          <w:rFonts w:ascii="微软雅黑" w:hAnsi="微软雅黑" w:cs="微软雅黑"/>
          <w:color w:val="auto"/>
          <w:sz w:val="44"/>
          <w:szCs w:val="21"/>
          <w:highlight w:val="none"/>
        </w:rPr>
      </w:pPr>
      <w:r>
        <w:rPr>
          <w:rFonts w:hint="eastAsia" w:ascii="微软雅黑" w:hAnsi="微软雅黑" w:cs="微软雅黑"/>
          <w:color w:val="auto"/>
          <w:sz w:val="44"/>
          <w:szCs w:val="21"/>
          <w:highlight w:val="none"/>
        </w:rPr>
        <w:tab/>
      </w:r>
      <w:r>
        <w:rPr>
          <w:rFonts w:hint="eastAsia" w:ascii="微软雅黑" w:hAnsi="微软雅黑" w:cs="微软雅黑"/>
          <w:color w:val="auto"/>
          <w:sz w:val="44"/>
          <w:szCs w:val="44"/>
          <w:highlight w:val="none"/>
        </w:rPr>
        <w:t>（</w:t>
      </w:r>
      <w:r>
        <w:rPr>
          <w:rFonts w:hint="eastAsia" w:ascii="微软雅黑" w:hAnsi="微软雅黑" w:cs="微软雅黑"/>
          <w:color w:val="auto"/>
          <w:sz w:val="44"/>
          <w:szCs w:val="44"/>
          <w:highlight w:val="none"/>
          <w:lang w:val="en-US" w:eastAsia="zh-CN"/>
        </w:rPr>
        <w:t>服务</w:t>
      </w:r>
      <w:r>
        <w:rPr>
          <w:rFonts w:hint="eastAsia" w:ascii="微软雅黑" w:hAnsi="微软雅黑" w:cs="微软雅黑"/>
          <w:color w:val="auto"/>
          <w:sz w:val="44"/>
          <w:szCs w:val="44"/>
          <w:highlight w:val="none"/>
        </w:rPr>
        <w:t>校内招标）</w:t>
      </w:r>
    </w:p>
    <w:p>
      <w:pPr>
        <w:tabs>
          <w:tab w:val="center" w:pos="4213"/>
          <w:tab w:val="left" w:pos="7409"/>
        </w:tabs>
        <w:spacing w:line="560" w:lineRule="exact"/>
        <w:jc w:val="left"/>
        <w:rPr>
          <w:rFonts w:hint="eastAsia" w:ascii="微软雅黑" w:hAnsi="微软雅黑" w:cs="微软雅黑"/>
          <w:color w:val="auto"/>
          <w:sz w:val="44"/>
          <w:szCs w:val="21"/>
          <w:highlight w:val="none"/>
        </w:rPr>
      </w:pPr>
      <w:r>
        <w:rPr>
          <w:rFonts w:hint="eastAsia" w:ascii="微软雅黑" w:hAnsi="微软雅黑" w:cs="微软雅黑"/>
          <w:color w:val="auto"/>
          <w:sz w:val="44"/>
          <w:szCs w:val="21"/>
          <w:highlight w:val="none"/>
        </w:rPr>
        <w:tab/>
      </w:r>
    </w:p>
    <w:p>
      <w:pPr>
        <w:tabs>
          <w:tab w:val="center" w:pos="4213"/>
          <w:tab w:val="left" w:pos="7409"/>
        </w:tabs>
        <w:spacing w:line="560" w:lineRule="exact"/>
        <w:jc w:val="left"/>
        <w:rPr>
          <w:rFonts w:hint="eastAsia" w:ascii="微软雅黑" w:hAnsi="微软雅黑" w:cs="微软雅黑"/>
          <w:color w:val="auto"/>
          <w:sz w:val="44"/>
          <w:szCs w:val="21"/>
          <w:highlight w:val="none"/>
        </w:rPr>
      </w:pPr>
    </w:p>
    <w:p>
      <w:pPr>
        <w:spacing w:line="560" w:lineRule="exact"/>
        <w:jc w:val="center"/>
        <w:rPr>
          <w:rFonts w:ascii="微软雅黑" w:hAnsi="微软雅黑" w:cs="微软雅黑"/>
          <w:color w:val="auto"/>
          <w:sz w:val="36"/>
          <w:highlight w:val="none"/>
        </w:rPr>
      </w:pPr>
      <w:r>
        <w:rPr>
          <w:rFonts w:hint="eastAsia" w:ascii="微软雅黑" w:hAnsi="微软雅黑" w:cs="微软雅黑"/>
          <w:color w:val="auto"/>
          <w:sz w:val="32"/>
          <w:szCs w:val="32"/>
          <w:highlight w:val="none"/>
        </w:rPr>
        <w:t>（SEU-ZB-240246）</w:t>
      </w:r>
    </w:p>
    <w:p>
      <w:pPr>
        <w:jc w:val="left"/>
        <w:rPr>
          <w:rFonts w:ascii="微软雅黑" w:hAnsi="微软雅黑" w:cs="微软雅黑"/>
          <w:color w:val="auto"/>
          <w:sz w:val="36"/>
          <w:highlight w:val="none"/>
        </w:rPr>
      </w:pPr>
    </w:p>
    <w:p>
      <w:pPr>
        <w:jc w:val="left"/>
        <w:rPr>
          <w:rFonts w:ascii="微软雅黑" w:hAnsi="微软雅黑" w:cs="微软雅黑"/>
          <w:color w:val="auto"/>
          <w:sz w:val="36"/>
          <w:highlight w:val="none"/>
        </w:rPr>
      </w:pPr>
    </w:p>
    <w:p>
      <w:pPr>
        <w:pStyle w:val="16"/>
        <w:ind w:left="1260"/>
        <w:rPr>
          <w:color w:val="auto"/>
          <w:highlight w:val="none"/>
        </w:rPr>
      </w:pPr>
    </w:p>
    <w:p>
      <w:pPr>
        <w:pStyle w:val="16"/>
        <w:ind w:left="1260"/>
        <w:rPr>
          <w:color w:val="auto"/>
          <w:highlight w:val="none"/>
        </w:rPr>
      </w:pPr>
    </w:p>
    <w:p>
      <w:pPr>
        <w:jc w:val="left"/>
        <w:rPr>
          <w:rFonts w:ascii="微软雅黑" w:hAnsi="微软雅黑" w:cs="微软雅黑"/>
          <w:color w:val="auto"/>
          <w:sz w:val="36"/>
          <w:highlight w:val="none"/>
        </w:rPr>
      </w:pPr>
    </w:p>
    <w:p>
      <w:pPr>
        <w:pStyle w:val="16"/>
        <w:ind w:left="1260"/>
        <w:rPr>
          <w:color w:val="auto"/>
          <w:highlight w:val="none"/>
        </w:rPr>
      </w:pPr>
    </w:p>
    <w:p>
      <w:pPr>
        <w:spacing w:line="360" w:lineRule="auto"/>
        <w:ind w:left="2036" w:leftChars="284" w:hanging="1440" w:hangingChars="500"/>
        <w:rPr>
          <w:rFonts w:ascii="微软雅黑" w:hAnsi="微软雅黑" w:cs="微软雅黑"/>
          <w:color w:val="auto"/>
          <w:spacing w:val="-6"/>
          <w:sz w:val="30"/>
          <w:szCs w:val="30"/>
          <w:highlight w:val="none"/>
        </w:rPr>
      </w:pPr>
    </w:p>
    <w:p>
      <w:pPr>
        <w:pStyle w:val="16"/>
        <w:ind w:left="0" w:leftChars="0"/>
        <w:jc w:val="center"/>
        <w:rPr>
          <w:rFonts w:ascii="微软雅黑" w:hAnsi="微软雅黑" w:cs="微软雅黑"/>
          <w:color w:val="auto"/>
          <w:spacing w:val="30"/>
          <w:sz w:val="36"/>
          <w:szCs w:val="36"/>
          <w:highlight w:val="none"/>
        </w:rPr>
      </w:pPr>
    </w:p>
    <w:p>
      <w:pPr>
        <w:pStyle w:val="16"/>
        <w:ind w:left="0" w:leftChars="0"/>
        <w:rPr>
          <w:rFonts w:ascii="微软雅黑" w:hAnsi="微软雅黑" w:cs="微软雅黑"/>
          <w:color w:val="auto"/>
          <w:spacing w:val="30"/>
          <w:sz w:val="36"/>
          <w:szCs w:val="36"/>
          <w:highlight w:val="none"/>
        </w:rPr>
      </w:pPr>
    </w:p>
    <w:p>
      <w:pPr>
        <w:pStyle w:val="15"/>
        <w:ind w:left="1470" w:right="1470"/>
        <w:rPr>
          <w:rFonts w:ascii="微软雅黑" w:hAnsi="微软雅黑" w:cs="微软雅黑"/>
          <w:color w:val="auto"/>
          <w:spacing w:val="30"/>
          <w:sz w:val="32"/>
          <w:szCs w:val="32"/>
          <w:highlight w:val="none"/>
        </w:rPr>
      </w:pPr>
    </w:p>
    <w:p>
      <w:pPr>
        <w:pStyle w:val="16"/>
        <w:ind w:left="0" w:leftChars="0"/>
        <w:jc w:val="center"/>
        <w:rPr>
          <w:rFonts w:hint="eastAsia" w:ascii="微软雅黑" w:hAnsi="微软雅黑" w:cs="微软雅黑"/>
          <w:color w:val="auto"/>
          <w:spacing w:val="30"/>
          <w:sz w:val="36"/>
          <w:szCs w:val="36"/>
          <w:highlight w:val="none"/>
          <w:lang w:val="en-US" w:eastAsia="zh-CN"/>
        </w:rPr>
      </w:pPr>
      <w:r>
        <w:rPr>
          <w:rFonts w:hint="eastAsia" w:ascii="微软雅黑" w:hAnsi="微软雅黑" w:cs="微软雅黑"/>
          <w:color w:val="auto"/>
          <w:spacing w:val="30"/>
          <w:sz w:val="36"/>
          <w:szCs w:val="36"/>
          <w:highlight w:val="none"/>
          <w:lang w:val="en-US" w:eastAsia="zh-CN"/>
        </w:rPr>
        <w:t>东南大学采购中心</w:t>
      </w:r>
    </w:p>
    <w:p>
      <w:pPr>
        <w:pStyle w:val="15"/>
        <w:ind w:left="1470" w:right="1470"/>
        <w:rPr>
          <w:rFonts w:ascii="微软雅黑" w:hAnsi="微软雅黑" w:cs="微软雅黑"/>
          <w:color w:val="auto"/>
          <w:spacing w:val="30"/>
          <w:sz w:val="32"/>
          <w:szCs w:val="32"/>
          <w:highlight w:val="none"/>
        </w:rPr>
      </w:pPr>
      <w:r>
        <w:rPr>
          <w:rFonts w:hint="eastAsia" w:ascii="微软雅黑" w:hAnsi="微软雅黑" w:cs="微软雅黑"/>
          <w:color w:val="auto"/>
          <w:spacing w:val="30"/>
          <w:sz w:val="36"/>
          <w:szCs w:val="36"/>
          <w:highlight w:val="none"/>
          <w:lang w:val="en-US" w:eastAsia="zh-CN"/>
        </w:rPr>
        <w:t xml:space="preserve">      2024年5月</w:t>
      </w:r>
    </w:p>
    <w:p>
      <w:pPr>
        <w:pStyle w:val="15"/>
        <w:ind w:left="0" w:leftChars="0" w:right="1470"/>
        <w:rPr>
          <w:color w:val="auto"/>
          <w:highlight w:val="none"/>
        </w:rPr>
        <w:sectPr>
          <w:headerReference r:id="rId3" w:type="default"/>
          <w:footerReference r:id="rId4" w:type="default"/>
          <w:pgSz w:w="11906" w:h="16838"/>
          <w:pgMar w:top="1135" w:right="1800" w:bottom="1276" w:left="1800" w:header="851" w:footer="992" w:gutter="0"/>
          <w:pgNumType w:start="0"/>
          <w:cols w:space="720" w:num="1"/>
          <w:titlePg/>
          <w:docGrid w:type="lines" w:linePitch="312" w:charSpace="0"/>
        </w:sectPr>
      </w:pPr>
    </w:p>
    <w:p>
      <w:pPr>
        <w:jc w:val="center"/>
        <w:rPr>
          <w:rFonts w:ascii="微软雅黑" w:hAnsi="微软雅黑" w:cs="微软雅黑"/>
          <w:color w:val="auto"/>
          <w:sz w:val="30"/>
          <w:highlight w:val="none"/>
        </w:rPr>
      </w:pPr>
      <w:r>
        <w:rPr>
          <w:rFonts w:hint="eastAsia" w:ascii="微软雅黑" w:hAnsi="微软雅黑" w:cs="微软雅黑"/>
          <w:color w:val="auto"/>
          <w:sz w:val="44"/>
          <w:highlight w:val="none"/>
        </w:rPr>
        <w:t>目 录</w:t>
      </w:r>
    </w:p>
    <w:p>
      <w:pPr>
        <w:pStyle w:val="26"/>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微软雅黑" w:hAnsi="微软雅黑" w:eastAsia="微软雅黑" w:cs="微软雅黑"/>
          <w:color w:val="auto"/>
          <w:highlight w:val="none"/>
        </w:rPr>
      </w:pPr>
      <w:bookmarkStart w:id="0" w:name="_Toc25767"/>
      <w:bookmarkStart w:id="1" w:name="_Toc31841"/>
      <w:bookmarkStart w:id="2" w:name="__x000F_第一章_公开招标公告"/>
      <w:bookmarkStart w:id="3" w:name="_Toc452384169"/>
      <w:r>
        <w:rPr>
          <w:color w:val="auto"/>
          <w:highlight w:val="none"/>
        </w:rPr>
        <w:fldChar w:fldCharType="begin"/>
      </w:r>
      <w:r>
        <w:rPr>
          <w:color w:val="auto"/>
          <w:highlight w:val="none"/>
        </w:rPr>
        <w:instrText xml:space="preserve">TOC \o "1-3" \h \u </w:instrText>
      </w:r>
      <w:r>
        <w:rPr>
          <w:color w:val="auto"/>
          <w:highlight w:val="none"/>
        </w:rPr>
        <w:fldChar w:fldCharType="separate"/>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HYPERLINK \l _Toc1073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bCs w:val="0"/>
          <w:color w:val="auto"/>
          <w:szCs w:val="32"/>
          <w:highlight w:val="none"/>
        </w:rPr>
        <w:t>第一章 校内招标公告</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_Toc1073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1</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pPr>
        <w:pStyle w:val="26"/>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HYPERLINK \l _Toc1962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第二章   项目需求</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_Toc1962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4</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pPr>
        <w:pStyle w:val="26"/>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HYPERLINK \l _Toc29812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第三章  评标办法</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_Toc29812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8</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pPr>
        <w:pStyle w:val="26"/>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HYPERLINK \l _Toc3620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第四章 采购合同</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_Toc3620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10</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pPr>
        <w:pStyle w:val="26"/>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HYPERLINK \l _Toc4056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第五章 投标文件格式</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_Toc4056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15</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pPr>
        <w:pStyle w:val="29"/>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HYPERLINK \l _Toc4516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一、投标函、投标报价及项目相关文件</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_Toc4516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19</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HYPERLINK \l _Toc24058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1.投标函</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_Toc24058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19</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HYPERLINK \l _Toc4214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szCs w:val="28"/>
          <w:highlight w:val="none"/>
        </w:rPr>
        <w:t>2.开标一览表</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_Toc4214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20</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HYPERLINK \l _Toc19577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3.供货明细一览表</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_Toc19577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21</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HYPERLINK \l _Toc4156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szCs w:val="28"/>
          <w:highlight w:val="none"/>
        </w:rPr>
        <w:t>4.技术要求响应表</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_Toc4156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22</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HYPERLINK \l _Toc18176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szCs w:val="28"/>
          <w:highlight w:val="none"/>
        </w:rPr>
        <w:t>5.商务要求响应表</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_Toc18176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23</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HYPERLINK \l _Toc8251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szCs w:val="28"/>
          <w:highlight w:val="none"/>
        </w:rPr>
        <w:t>6.实施方案</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_Toc8251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24</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HYPERLINK \l _Toc20704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szCs w:val="28"/>
          <w:highlight w:val="none"/>
        </w:rPr>
        <w:t>7.服务方案</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_Toc20704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24</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HYPERLINK \l _Toc11038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8.经营</w:t>
      </w:r>
      <w:r>
        <w:rPr>
          <w:rFonts w:hint="eastAsia" w:ascii="微软雅黑" w:hAnsi="微软雅黑" w:eastAsia="微软雅黑" w:cs="微软雅黑"/>
          <w:color w:val="auto"/>
          <w:highlight w:val="none"/>
          <w:lang w:eastAsia="zh-CN"/>
        </w:rPr>
        <w:t>销售</w:t>
      </w:r>
      <w:r>
        <w:rPr>
          <w:rFonts w:hint="eastAsia" w:ascii="微软雅黑" w:hAnsi="微软雅黑" w:eastAsia="微软雅黑" w:cs="微软雅黑"/>
          <w:color w:val="auto"/>
          <w:highlight w:val="none"/>
        </w:rPr>
        <w:t>业绩（提供合同复印件）</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_Toc11038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25</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pPr>
        <w:pStyle w:val="29"/>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HYPERLINK \l _Toc13393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szCs w:val="30"/>
          <w:highlight w:val="none"/>
        </w:rPr>
        <w:t>二、资格证明文件</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_Toc13393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26</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pPr>
        <w:pStyle w:val="29"/>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HYPERLINK \l _Toc31655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三、相关附表格式</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_Toc31655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27</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HYPERLINK \l _Toc15559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1.法人授权委托书</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_Toc15559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27</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HYPERLINK \l _Toc13359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bCs w:val="0"/>
          <w:color w:val="auto"/>
          <w:szCs w:val="24"/>
          <w:highlight w:val="none"/>
        </w:rPr>
        <w:t>附件1.中小企业声明函</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_Toc13359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28</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HYPERLINK \l _Toc23821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中小企业声明函</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_Toc23821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28</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textAlignment w:val="auto"/>
        <w:rPr>
          <w:color w:val="auto"/>
          <w:highlight w:val="none"/>
        </w:rPr>
      </w:pP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HYPERLINK \l _Toc14053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bCs w:val="0"/>
          <w:color w:val="auto"/>
          <w:szCs w:val="24"/>
          <w:highlight w:val="none"/>
        </w:rPr>
        <w:t>附件2.残疾人福利性单位声明函</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_Toc14053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29</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pPr>
        <w:rPr>
          <w:color w:val="auto"/>
          <w:highlight w:val="none"/>
        </w:rPr>
      </w:pPr>
      <w:r>
        <w:rPr>
          <w:color w:val="auto"/>
          <w:highlight w:val="none"/>
        </w:rPr>
        <w:fldChar w:fldCharType="end"/>
      </w:r>
    </w:p>
    <w:p>
      <w:pPr>
        <w:pStyle w:val="2"/>
        <w:snapToGrid w:val="0"/>
        <w:spacing w:before="0" w:after="0"/>
        <w:rPr>
          <w:rFonts w:hint="eastAsia" w:ascii="微软雅黑" w:hAnsi="微软雅黑" w:cs="微软雅黑"/>
          <w:bCs w:val="0"/>
          <w:color w:val="auto"/>
          <w:szCs w:val="32"/>
          <w:highlight w:val="none"/>
        </w:rPr>
        <w:sectPr>
          <w:headerReference r:id="rId5" w:type="default"/>
          <w:footerReference r:id="rId6" w:type="default"/>
          <w:pgSz w:w="11906" w:h="16838"/>
          <w:pgMar w:top="1440" w:right="1800" w:bottom="1440" w:left="1800" w:header="851" w:footer="992" w:gutter="0"/>
          <w:cols w:space="720" w:num="1"/>
          <w:docGrid w:type="lines" w:linePitch="312" w:charSpace="0"/>
        </w:sectPr>
      </w:pPr>
      <w:bookmarkStart w:id="4" w:name="_Toc1073"/>
    </w:p>
    <w:p>
      <w:pPr>
        <w:pStyle w:val="2"/>
        <w:snapToGrid w:val="0"/>
        <w:spacing w:before="0" w:after="0"/>
        <w:rPr>
          <w:rStyle w:val="43"/>
          <w:rFonts w:ascii="微软雅黑" w:hAnsi="微软雅黑" w:cs="微软雅黑"/>
          <w:bCs w:val="0"/>
          <w:color w:val="auto"/>
          <w:kern w:val="2"/>
          <w:sz w:val="32"/>
          <w:szCs w:val="32"/>
          <w:highlight w:val="none"/>
        </w:rPr>
      </w:pPr>
      <w:r>
        <w:rPr>
          <w:rFonts w:hint="eastAsia" w:ascii="微软雅黑" w:hAnsi="微软雅黑" w:cs="微软雅黑"/>
          <w:bCs w:val="0"/>
          <w:color w:val="auto"/>
          <w:szCs w:val="32"/>
          <w:highlight w:val="none"/>
        </w:rPr>
        <w:t>第一章 校内招标公告</w:t>
      </w:r>
      <w:bookmarkEnd w:id="0"/>
      <w:bookmarkEnd w:id="1"/>
      <w:bookmarkEnd w:id="4"/>
    </w:p>
    <w:bookmarkEnd w:id="2"/>
    <w:p>
      <w:pPr>
        <w:pBdr>
          <w:top w:val="none" w:color="auto" w:sz="0" w:space="1"/>
          <w:left w:val="none" w:color="auto" w:sz="0" w:space="4"/>
          <w:bottom w:val="none" w:color="auto" w:sz="0" w:space="1"/>
          <w:right w:val="none" w:color="auto" w:sz="0" w:space="4"/>
        </w:pBdr>
        <w:spacing w:line="420" w:lineRule="exact"/>
        <w:ind w:firstLine="420" w:firstLineChars="200"/>
        <w:rPr>
          <w:rFonts w:ascii="微软雅黑" w:hAnsi="微软雅黑" w:cs="微软雅黑"/>
          <w:color w:val="auto"/>
          <w:szCs w:val="21"/>
          <w:highlight w:val="none"/>
        </w:rPr>
      </w:pPr>
      <w:r>
        <w:rPr>
          <w:rFonts w:hint="eastAsia" w:ascii="微软雅黑" w:hAnsi="微软雅黑" w:cs="微软雅黑"/>
          <w:color w:val="auto"/>
          <w:szCs w:val="21"/>
          <w:highlight w:val="none"/>
        </w:rPr>
        <w:t>一、项目情况</w:t>
      </w:r>
    </w:p>
    <w:p>
      <w:pPr>
        <w:pBdr>
          <w:top w:val="none" w:color="auto" w:sz="0" w:space="1"/>
          <w:left w:val="none" w:color="auto" w:sz="0" w:space="4"/>
          <w:bottom w:val="none" w:color="auto" w:sz="0" w:space="1"/>
          <w:right w:val="none" w:color="auto" w:sz="0" w:space="4"/>
        </w:pBdr>
        <w:spacing w:line="420" w:lineRule="exact"/>
        <w:ind w:firstLine="420" w:firstLineChars="200"/>
        <w:rPr>
          <w:rFonts w:hint="eastAsia" w:ascii="微软雅黑" w:hAnsi="微软雅黑" w:eastAsia="微软雅黑" w:cs="微软雅黑"/>
          <w:color w:val="auto"/>
          <w:szCs w:val="21"/>
          <w:highlight w:val="none"/>
          <w:lang w:eastAsia="zh-CN"/>
        </w:rPr>
      </w:pPr>
      <w:r>
        <w:rPr>
          <w:rFonts w:hint="eastAsia" w:ascii="微软雅黑" w:hAnsi="微软雅黑" w:cs="微软雅黑"/>
          <w:color w:val="auto"/>
          <w:szCs w:val="21"/>
          <w:highlight w:val="none"/>
        </w:rPr>
        <w:t>1.项目名称：</w:t>
      </w:r>
      <w:r>
        <w:rPr>
          <w:rFonts w:hint="eastAsia" w:ascii="微软雅黑" w:hAnsi="微软雅黑" w:cs="微软雅黑"/>
          <w:color w:val="auto"/>
          <w:szCs w:val="21"/>
          <w:highlight w:val="none"/>
          <w:lang w:eastAsia="zh-CN"/>
        </w:rPr>
        <w:t>东南大学信息科学与工程学院芯片后端设计服务采购</w:t>
      </w:r>
    </w:p>
    <w:p>
      <w:pPr>
        <w:pBdr>
          <w:top w:val="none" w:color="auto" w:sz="0" w:space="1"/>
          <w:left w:val="none" w:color="auto" w:sz="0" w:space="4"/>
          <w:bottom w:val="none" w:color="auto" w:sz="0" w:space="1"/>
          <w:right w:val="none" w:color="auto" w:sz="0" w:space="4"/>
        </w:pBdr>
        <w:spacing w:line="420" w:lineRule="exact"/>
        <w:ind w:firstLine="420" w:firstLineChars="200"/>
        <w:rPr>
          <w:rFonts w:hint="eastAsia" w:ascii="微软雅黑" w:hAnsi="微软雅黑" w:eastAsia="微软雅黑" w:cs="微软雅黑"/>
          <w:color w:val="auto"/>
          <w:szCs w:val="21"/>
          <w:highlight w:val="none"/>
          <w:lang w:eastAsia="zh-CN"/>
        </w:rPr>
      </w:pPr>
      <w:r>
        <w:rPr>
          <w:rFonts w:hint="eastAsia" w:ascii="微软雅黑" w:hAnsi="微软雅黑" w:cs="微软雅黑"/>
          <w:color w:val="auto"/>
          <w:szCs w:val="21"/>
          <w:highlight w:val="none"/>
          <w:lang w:val="en-US" w:eastAsia="zh-CN"/>
        </w:rPr>
        <w:t>2.</w:t>
      </w:r>
      <w:r>
        <w:rPr>
          <w:rFonts w:hint="eastAsia" w:ascii="微软雅黑" w:hAnsi="微软雅黑" w:cs="微软雅黑"/>
          <w:color w:val="auto"/>
          <w:szCs w:val="21"/>
          <w:highlight w:val="none"/>
        </w:rPr>
        <w:t xml:space="preserve">项目地点: </w:t>
      </w:r>
      <w:r>
        <w:rPr>
          <w:rFonts w:hint="eastAsia" w:ascii="微软雅黑" w:hAnsi="微软雅黑" w:cs="微软雅黑"/>
          <w:color w:val="auto"/>
          <w:szCs w:val="21"/>
          <w:highlight w:val="none"/>
          <w:lang w:eastAsia="zh-CN"/>
        </w:rPr>
        <w:t>东南大学九龙湖校区</w:t>
      </w:r>
    </w:p>
    <w:p>
      <w:pPr>
        <w:pBdr>
          <w:top w:val="none" w:color="auto" w:sz="0" w:space="1"/>
          <w:left w:val="none" w:color="auto" w:sz="0" w:space="4"/>
          <w:bottom w:val="none" w:color="auto" w:sz="0" w:space="1"/>
          <w:right w:val="none" w:color="auto" w:sz="0" w:space="4"/>
        </w:pBdr>
        <w:spacing w:line="420" w:lineRule="exact"/>
        <w:ind w:firstLine="420" w:firstLineChars="200"/>
        <w:rPr>
          <w:rFonts w:hint="eastAsia" w:ascii="微软雅黑" w:hAnsi="微软雅黑" w:eastAsia="微软雅黑" w:cs="微软雅黑"/>
          <w:color w:val="auto"/>
          <w:szCs w:val="21"/>
          <w:highlight w:val="none"/>
          <w:lang w:eastAsia="zh-CN"/>
        </w:rPr>
      </w:pPr>
      <w:r>
        <w:rPr>
          <w:rFonts w:hint="eastAsia" w:ascii="微软雅黑" w:hAnsi="微软雅黑" w:cs="微软雅黑"/>
          <w:color w:val="auto"/>
          <w:szCs w:val="21"/>
          <w:highlight w:val="none"/>
          <w:lang w:val="en-US" w:eastAsia="zh-CN"/>
        </w:rPr>
        <w:t>3.</w:t>
      </w:r>
      <w:r>
        <w:rPr>
          <w:rFonts w:hint="eastAsia" w:ascii="微软雅黑" w:hAnsi="微软雅黑" w:cs="微软雅黑"/>
          <w:color w:val="auto"/>
          <w:szCs w:val="21"/>
          <w:highlight w:val="none"/>
        </w:rPr>
        <w:t>项目预算：</w:t>
      </w:r>
      <w:r>
        <w:rPr>
          <w:rFonts w:hint="eastAsia" w:ascii="微软雅黑" w:hAnsi="微软雅黑" w:cs="微软雅黑"/>
          <w:color w:val="auto"/>
          <w:szCs w:val="21"/>
          <w:highlight w:val="none"/>
          <w:lang w:eastAsia="zh-CN"/>
        </w:rPr>
        <w:t>人民币</w:t>
      </w:r>
      <w:r>
        <w:rPr>
          <w:rFonts w:hint="eastAsia" w:ascii="微软雅黑" w:hAnsi="微软雅黑" w:cs="微软雅黑"/>
          <w:color w:val="auto"/>
          <w:szCs w:val="21"/>
          <w:highlight w:val="none"/>
          <w:lang w:val="en-US" w:eastAsia="zh-CN"/>
        </w:rPr>
        <w:t>肆拾伍万元整</w:t>
      </w:r>
      <w:r>
        <w:rPr>
          <w:rFonts w:hint="eastAsia" w:ascii="微软雅黑" w:hAnsi="微软雅黑" w:cs="微软雅黑"/>
          <w:color w:val="auto"/>
          <w:szCs w:val="21"/>
          <w:highlight w:val="none"/>
          <w:lang w:eastAsia="zh-CN"/>
        </w:rPr>
        <w:t>（¥</w:t>
      </w:r>
      <w:r>
        <w:rPr>
          <w:rFonts w:hint="eastAsia" w:ascii="微软雅黑" w:hAnsi="微软雅黑" w:cs="微软雅黑"/>
          <w:color w:val="auto"/>
          <w:szCs w:val="21"/>
          <w:highlight w:val="none"/>
          <w:lang w:val="en-US" w:eastAsia="zh-CN"/>
        </w:rPr>
        <w:t>45</w:t>
      </w:r>
      <w:r>
        <w:rPr>
          <w:rFonts w:hint="eastAsia" w:ascii="微软雅黑" w:hAnsi="微软雅黑" w:cs="微软雅黑"/>
          <w:color w:val="auto"/>
          <w:szCs w:val="21"/>
          <w:highlight w:val="none"/>
          <w:lang w:eastAsia="zh-CN"/>
        </w:rPr>
        <w:t>万元）</w:t>
      </w:r>
    </w:p>
    <w:p>
      <w:pPr>
        <w:pBdr>
          <w:top w:val="none" w:color="auto" w:sz="0" w:space="1"/>
          <w:left w:val="none" w:color="auto" w:sz="0" w:space="4"/>
          <w:bottom w:val="none" w:color="auto" w:sz="0" w:space="1"/>
          <w:right w:val="none" w:color="auto" w:sz="0" w:space="4"/>
        </w:pBdr>
        <w:spacing w:line="420" w:lineRule="exact"/>
        <w:ind w:firstLine="420" w:firstLineChars="200"/>
        <w:rPr>
          <w:rFonts w:hint="eastAsia" w:ascii="微软雅黑" w:hAnsi="微软雅黑" w:cs="微软雅黑"/>
          <w:color w:val="auto"/>
          <w:szCs w:val="21"/>
          <w:highlight w:val="none"/>
          <w:lang w:val="en-US" w:eastAsia="zh-CN"/>
        </w:rPr>
      </w:pPr>
      <w:r>
        <w:rPr>
          <w:rFonts w:hint="eastAsia" w:ascii="微软雅黑" w:hAnsi="微软雅黑" w:cs="微软雅黑"/>
          <w:color w:val="auto"/>
          <w:szCs w:val="21"/>
          <w:highlight w:val="none"/>
          <w:lang w:val="en-US" w:eastAsia="zh-CN"/>
        </w:rPr>
        <w:t>4.项目概况：本项目需要寻找外协单位提供两颗芯片的后端设计服务，此服务包括但不限定于从Netlist到GDSII的全芯片数字后端版图设计及相关技术支持。</w:t>
      </w:r>
    </w:p>
    <w:p>
      <w:pPr>
        <w:pStyle w:val="15"/>
        <w:spacing w:line="400" w:lineRule="exact"/>
        <w:ind w:left="0" w:leftChars="0" w:right="0" w:rightChars="0" w:firstLine="420" w:firstLineChars="200"/>
        <w:jc w:val="left"/>
        <w:rPr>
          <w:rFonts w:ascii="微软雅黑" w:hAnsi="微软雅黑" w:cs="微软雅黑"/>
          <w:color w:val="auto"/>
          <w:szCs w:val="21"/>
          <w:highlight w:val="none"/>
        </w:rPr>
      </w:pPr>
      <w:r>
        <w:rPr>
          <w:rFonts w:hint="eastAsia" w:ascii="微软雅黑" w:hAnsi="微软雅黑" w:cs="微软雅黑"/>
          <w:color w:val="auto"/>
          <w:szCs w:val="21"/>
          <w:highlight w:val="none"/>
          <w:lang w:val="en-US" w:eastAsia="zh-CN"/>
        </w:rPr>
        <w:t>5.</w:t>
      </w:r>
      <w:r>
        <w:rPr>
          <w:rFonts w:hint="eastAsia" w:ascii="微软雅黑" w:hAnsi="微软雅黑" w:cs="微软雅黑"/>
          <w:color w:val="auto"/>
          <w:szCs w:val="21"/>
          <w:highlight w:val="none"/>
        </w:rPr>
        <w:t>特定资格条件，</w:t>
      </w:r>
      <w:r>
        <w:rPr>
          <w:rFonts w:hint="eastAsia" w:ascii="微软雅黑" w:hAnsi="微软雅黑" w:eastAsia="微软雅黑" w:cs="微软雅黑"/>
          <w:color w:val="auto"/>
          <w:kern w:val="2"/>
          <w:sz w:val="21"/>
          <w:szCs w:val="21"/>
          <w:highlight w:val="none"/>
          <w:lang w:val="en-US" w:eastAsia="zh-CN" w:bidi="ar-SA"/>
        </w:rPr>
        <w:t>选择（ ② ）</w:t>
      </w:r>
      <w:r>
        <w:rPr>
          <w:rFonts w:hint="eastAsia" w:ascii="微软雅黑" w:hAnsi="微软雅黑" w:cs="微软雅黑"/>
          <w:color w:val="auto"/>
          <w:szCs w:val="21"/>
          <w:highlight w:val="none"/>
        </w:rPr>
        <w:t>：①专门面向中小企业；②无。</w:t>
      </w:r>
    </w:p>
    <w:p>
      <w:pPr>
        <w:pStyle w:val="15"/>
        <w:spacing w:line="400" w:lineRule="exact"/>
        <w:ind w:left="0" w:leftChars="0" w:right="0" w:rightChars="0" w:firstLine="420" w:firstLineChars="200"/>
        <w:jc w:val="left"/>
        <w:rPr>
          <w:rFonts w:ascii="微软雅黑" w:hAnsi="微软雅黑" w:cs="微软雅黑"/>
          <w:color w:val="auto"/>
          <w:szCs w:val="21"/>
          <w:highlight w:val="none"/>
        </w:rPr>
      </w:pPr>
      <w:r>
        <w:rPr>
          <w:rFonts w:hint="eastAsia" w:ascii="微软雅黑" w:hAnsi="微软雅黑" w:cs="微软雅黑"/>
          <w:color w:val="auto"/>
          <w:szCs w:val="21"/>
          <w:highlight w:val="none"/>
          <w:lang w:val="en-US" w:eastAsia="zh-CN"/>
        </w:rPr>
        <w:t>6.</w:t>
      </w:r>
      <w:r>
        <w:rPr>
          <w:rFonts w:hint="eastAsia" w:ascii="微软雅黑" w:hAnsi="微软雅黑" w:cs="微软雅黑"/>
          <w:color w:val="auto"/>
          <w:szCs w:val="21"/>
          <w:highlight w:val="none"/>
        </w:rPr>
        <w:t>落实政府采购政策：中小企业、监狱企业、残疾人福利性单位。</w:t>
      </w:r>
    </w:p>
    <w:p>
      <w:pPr>
        <w:spacing w:line="400" w:lineRule="exact"/>
        <w:ind w:firstLine="420" w:firstLineChars="200"/>
        <w:rPr>
          <w:rFonts w:ascii="微软雅黑" w:hAnsi="微软雅黑" w:cs="微软雅黑"/>
          <w:color w:val="auto"/>
          <w:szCs w:val="21"/>
          <w:highlight w:val="none"/>
        </w:rPr>
      </w:pPr>
      <w:r>
        <w:rPr>
          <w:rFonts w:hint="eastAsia" w:ascii="微软雅黑" w:hAnsi="微软雅黑" w:cs="微软雅黑"/>
          <w:color w:val="auto"/>
          <w:szCs w:val="21"/>
          <w:highlight w:val="none"/>
          <w:lang w:val="en-US" w:eastAsia="zh-CN"/>
        </w:rPr>
        <w:t>7.</w:t>
      </w:r>
      <w:r>
        <w:rPr>
          <w:rFonts w:hint="eastAsia" w:ascii="微软雅黑" w:hAnsi="微软雅黑" w:cs="微软雅黑"/>
          <w:color w:val="auto"/>
          <w:szCs w:val="21"/>
          <w:highlight w:val="none"/>
        </w:rPr>
        <w:t>资金性质：财政性资金</w:t>
      </w:r>
    </w:p>
    <w:p>
      <w:pPr>
        <w:spacing w:line="400" w:lineRule="exact"/>
        <w:ind w:firstLine="420" w:firstLineChars="200"/>
        <w:rPr>
          <w:rFonts w:ascii="微软雅黑" w:hAnsi="微软雅黑" w:cs="微软雅黑"/>
          <w:color w:val="auto"/>
          <w:szCs w:val="21"/>
          <w:highlight w:val="none"/>
        </w:rPr>
      </w:pPr>
      <w:r>
        <w:rPr>
          <w:rFonts w:hint="eastAsia" w:ascii="微软雅黑" w:hAnsi="微软雅黑" w:cs="微软雅黑"/>
          <w:color w:val="auto"/>
          <w:szCs w:val="21"/>
          <w:highlight w:val="none"/>
          <w:lang w:val="en-US" w:eastAsia="zh-CN"/>
        </w:rPr>
        <w:t>8.</w:t>
      </w:r>
      <w:r>
        <w:rPr>
          <w:rFonts w:hint="eastAsia" w:ascii="微软雅黑" w:hAnsi="微软雅黑" w:cs="微软雅黑"/>
          <w:color w:val="auto"/>
          <w:szCs w:val="21"/>
          <w:highlight w:val="none"/>
        </w:rPr>
        <w:t>合同履行期限：详见采购文件</w:t>
      </w:r>
    </w:p>
    <w:p>
      <w:pPr>
        <w:spacing w:line="400" w:lineRule="exact"/>
        <w:ind w:firstLine="420" w:firstLineChars="200"/>
        <w:rPr>
          <w:rFonts w:ascii="微软雅黑" w:hAnsi="微软雅黑" w:cs="微软雅黑"/>
          <w:color w:val="auto"/>
          <w:szCs w:val="21"/>
          <w:highlight w:val="none"/>
        </w:rPr>
      </w:pPr>
      <w:r>
        <w:rPr>
          <w:rFonts w:hint="eastAsia" w:ascii="微软雅黑" w:hAnsi="微软雅黑" w:cs="微软雅黑"/>
          <w:color w:val="auto"/>
          <w:szCs w:val="21"/>
          <w:highlight w:val="none"/>
          <w:lang w:val="en-US" w:eastAsia="zh-CN"/>
        </w:rPr>
        <w:t>9.</w:t>
      </w:r>
      <w:r>
        <w:rPr>
          <w:rFonts w:hint="eastAsia" w:ascii="微软雅黑" w:hAnsi="微软雅黑" w:cs="微软雅黑"/>
          <w:color w:val="auto"/>
          <w:szCs w:val="21"/>
          <w:highlight w:val="none"/>
        </w:rPr>
        <w:t>本项目不接受联合体投标。</w:t>
      </w:r>
    </w:p>
    <w:p>
      <w:pPr>
        <w:spacing w:before="0" w:after="0" w:line="420" w:lineRule="exact"/>
        <w:jc w:val="both"/>
        <w:outlineLvl w:val="9"/>
        <w:rPr>
          <w:rFonts w:ascii="微软雅黑" w:hAnsi="微软雅黑" w:cs="微软雅黑"/>
          <w:b w:val="0"/>
          <w:color w:val="auto"/>
          <w:sz w:val="21"/>
          <w:szCs w:val="21"/>
          <w:highlight w:val="none"/>
        </w:rPr>
      </w:pPr>
      <w:bookmarkStart w:id="5" w:name="_Toc28359080"/>
      <w:bookmarkStart w:id="6" w:name="_Toc35393622"/>
      <w:bookmarkStart w:id="7" w:name="_Toc16222"/>
      <w:bookmarkStart w:id="8" w:name="_Toc35393791"/>
      <w:bookmarkStart w:id="9" w:name="_Toc28359003"/>
      <w:r>
        <w:rPr>
          <w:rFonts w:hint="eastAsia" w:ascii="微软雅黑" w:hAnsi="微软雅黑" w:cs="微软雅黑"/>
          <w:b w:val="0"/>
          <w:color w:val="auto"/>
          <w:sz w:val="21"/>
          <w:szCs w:val="21"/>
          <w:highlight w:val="none"/>
        </w:rPr>
        <w:t>二、申请人的具体要求：</w:t>
      </w:r>
      <w:bookmarkEnd w:id="5"/>
      <w:bookmarkEnd w:id="6"/>
      <w:bookmarkEnd w:id="7"/>
      <w:bookmarkEnd w:id="8"/>
      <w:bookmarkEnd w:id="9"/>
    </w:p>
    <w:p>
      <w:pPr>
        <w:spacing w:line="420" w:lineRule="exact"/>
        <w:ind w:firstLine="420" w:firstLineChars="200"/>
        <w:rPr>
          <w:rFonts w:ascii="微软雅黑" w:hAnsi="微软雅黑" w:cs="微软雅黑"/>
          <w:color w:val="auto"/>
          <w:szCs w:val="21"/>
          <w:highlight w:val="none"/>
        </w:rPr>
      </w:pPr>
      <w:r>
        <w:rPr>
          <w:rFonts w:hint="eastAsia" w:ascii="微软雅黑" w:hAnsi="微软雅黑" w:cs="微软雅黑"/>
          <w:color w:val="auto"/>
          <w:szCs w:val="21"/>
          <w:highlight w:val="none"/>
        </w:rPr>
        <w:t>1．具有独立承担民事责任的能力（提供法人或者其他组织的营业执照复印件）。</w:t>
      </w:r>
    </w:p>
    <w:p>
      <w:pPr>
        <w:spacing w:line="420" w:lineRule="exact"/>
        <w:ind w:firstLine="420" w:firstLineChars="200"/>
        <w:rPr>
          <w:rFonts w:ascii="微软雅黑" w:hAnsi="微软雅黑" w:cs="微软雅黑"/>
          <w:color w:val="auto"/>
          <w:szCs w:val="21"/>
          <w:highlight w:val="none"/>
        </w:rPr>
      </w:pPr>
      <w:r>
        <w:rPr>
          <w:rFonts w:hint="eastAsia" w:ascii="微软雅黑" w:hAnsi="微软雅黑" w:cs="微软雅黑"/>
          <w:color w:val="auto"/>
          <w:szCs w:val="21"/>
          <w:highlight w:val="none"/>
        </w:rPr>
        <w:t>2．提供公司简介及与本采购类似的近期业绩情况（提供项目合同复印件或中标通知书等相关资料）。</w:t>
      </w:r>
    </w:p>
    <w:p>
      <w:pPr>
        <w:spacing w:line="420" w:lineRule="exact"/>
        <w:ind w:firstLine="420" w:firstLineChars="200"/>
        <w:rPr>
          <w:rFonts w:hint="eastAsia" w:ascii="微软雅黑" w:hAnsi="微软雅黑" w:eastAsia="微软雅黑" w:cs="微软雅黑"/>
          <w:color w:val="auto"/>
          <w:szCs w:val="21"/>
          <w:highlight w:val="none"/>
          <w:lang w:val="en-US" w:eastAsia="zh-CN"/>
        </w:rPr>
      </w:pPr>
      <w:r>
        <w:rPr>
          <w:rFonts w:hint="eastAsia" w:ascii="微软雅黑" w:hAnsi="微软雅黑" w:cs="微软雅黑"/>
          <w:color w:val="auto"/>
          <w:szCs w:val="21"/>
          <w:highlight w:val="none"/>
        </w:rPr>
        <w:t>3．投标供应商须提供法定代表人授权书原件、法定代表人身份证复印件、授权代表身份证复印件和授权代表在公司内近3个月内的社保缴纳证明（如果是法定代表人直接参与投标的可以不提供授权书）</w:t>
      </w:r>
      <w:r>
        <w:rPr>
          <w:rFonts w:hint="eastAsia" w:ascii="微软雅黑" w:hAnsi="微软雅黑" w:cs="微软雅黑"/>
          <w:color w:val="auto"/>
          <w:szCs w:val="21"/>
          <w:highlight w:val="none"/>
          <w:lang w:eastAsia="zh-CN"/>
        </w:rPr>
        <w:t>。</w:t>
      </w:r>
    </w:p>
    <w:p>
      <w:pPr>
        <w:spacing w:line="420" w:lineRule="exact"/>
        <w:ind w:firstLine="420" w:firstLineChars="200"/>
        <w:rPr>
          <w:rFonts w:ascii="微软雅黑" w:hAnsi="微软雅黑" w:cs="微软雅黑"/>
          <w:color w:val="auto"/>
          <w:szCs w:val="21"/>
          <w:highlight w:val="none"/>
        </w:rPr>
      </w:pPr>
      <w:r>
        <w:rPr>
          <w:rFonts w:hint="eastAsia" w:ascii="微软雅黑" w:hAnsi="微软雅黑" w:cs="微软雅黑"/>
          <w:color w:val="auto"/>
          <w:szCs w:val="21"/>
          <w:highlight w:val="none"/>
        </w:rPr>
        <w:t>4.按本采购文件附件所列技术要求报价。报价中应包括单价、复价、总价，并都应为最终成交价。</w:t>
      </w:r>
    </w:p>
    <w:p>
      <w:pPr>
        <w:pBdr>
          <w:top w:val="none" w:color="auto" w:sz="0" w:space="1"/>
          <w:left w:val="none" w:color="auto" w:sz="0" w:space="4"/>
          <w:bottom w:val="none" w:color="auto" w:sz="0" w:space="1"/>
          <w:right w:val="none" w:color="auto" w:sz="0" w:space="4"/>
        </w:pBdr>
        <w:spacing w:line="420" w:lineRule="exact"/>
        <w:ind w:firstLine="420" w:firstLineChars="200"/>
        <w:rPr>
          <w:rFonts w:hint="eastAsia" w:ascii="微软雅黑" w:hAnsi="微软雅黑" w:cs="微软雅黑"/>
          <w:color w:val="auto"/>
          <w:szCs w:val="21"/>
          <w:highlight w:val="none"/>
          <w:lang w:val="en-US" w:eastAsia="zh-CN"/>
        </w:rPr>
      </w:pPr>
      <w:r>
        <w:rPr>
          <w:rFonts w:hint="eastAsia" w:ascii="微软雅黑" w:hAnsi="微软雅黑" w:cs="微软雅黑"/>
          <w:color w:val="auto"/>
          <w:szCs w:val="21"/>
          <w:highlight w:val="none"/>
          <w:lang w:val="en-US" w:eastAsia="zh-CN"/>
        </w:rPr>
        <w:t>5．服务地点为</w:t>
      </w:r>
      <w:r>
        <w:rPr>
          <w:rFonts w:hint="eastAsia" w:ascii="微软雅黑" w:hAnsi="微软雅黑" w:cs="微软雅黑"/>
          <w:color w:val="auto"/>
          <w:szCs w:val="21"/>
          <w:highlight w:val="none"/>
          <w:lang w:eastAsia="zh-CN"/>
        </w:rPr>
        <w:t>东南大学九龙湖校区</w:t>
      </w:r>
      <w:r>
        <w:rPr>
          <w:rFonts w:hint="eastAsia" w:ascii="微软雅黑" w:hAnsi="微软雅黑" w:cs="微软雅黑"/>
          <w:color w:val="auto"/>
          <w:szCs w:val="21"/>
          <w:highlight w:val="none"/>
          <w:lang w:val="en-US" w:eastAsia="zh-CN"/>
        </w:rPr>
        <w:t>，项目的安装调试等不另行付费。</w:t>
      </w:r>
    </w:p>
    <w:p>
      <w:pPr>
        <w:pBdr>
          <w:top w:val="none" w:color="auto" w:sz="0" w:space="1"/>
          <w:left w:val="none" w:color="auto" w:sz="0" w:space="4"/>
          <w:bottom w:val="none" w:color="auto" w:sz="0" w:space="1"/>
          <w:right w:val="none" w:color="auto" w:sz="0" w:space="4"/>
        </w:pBdr>
        <w:spacing w:line="420" w:lineRule="exact"/>
        <w:ind w:firstLine="420" w:firstLineChars="200"/>
        <w:rPr>
          <w:rFonts w:hint="eastAsia" w:ascii="微软雅黑" w:hAnsi="微软雅黑" w:cs="微软雅黑"/>
          <w:color w:val="auto"/>
          <w:szCs w:val="21"/>
          <w:highlight w:val="none"/>
          <w:lang w:val="en-US" w:eastAsia="zh-CN"/>
        </w:rPr>
      </w:pPr>
      <w:r>
        <w:rPr>
          <w:rFonts w:hint="eastAsia" w:ascii="微软雅黑" w:hAnsi="微软雅黑" w:cs="微软雅黑"/>
          <w:color w:val="auto"/>
          <w:szCs w:val="21"/>
          <w:highlight w:val="none"/>
          <w:lang w:val="en-US" w:eastAsia="zh-CN"/>
        </w:rPr>
        <w:t>6．项目服务完成期：在招标结束后六个月内完成项目。</w:t>
      </w:r>
    </w:p>
    <w:p>
      <w:pPr>
        <w:pBdr>
          <w:top w:val="none" w:color="auto" w:sz="0" w:space="1"/>
          <w:left w:val="none" w:color="auto" w:sz="0" w:space="4"/>
          <w:bottom w:val="none" w:color="auto" w:sz="0" w:space="1"/>
          <w:right w:val="none" w:color="auto" w:sz="0" w:space="4"/>
        </w:pBdr>
        <w:spacing w:line="420" w:lineRule="exact"/>
        <w:ind w:firstLine="420" w:firstLineChars="200"/>
        <w:rPr>
          <w:rFonts w:hint="eastAsia" w:ascii="微软雅黑" w:hAnsi="微软雅黑" w:cs="微软雅黑"/>
          <w:color w:val="auto"/>
          <w:szCs w:val="21"/>
          <w:highlight w:val="none"/>
          <w:lang w:val="en-US" w:eastAsia="zh-CN"/>
        </w:rPr>
      </w:pPr>
      <w:r>
        <w:rPr>
          <w:rFonts w:hint="eastAsia" w:ascii="微软雅黑" w:hAnsi="微软雅黑" w:cs="微软雅黑"/>
          <w:color w:val="auto"/>
          <w:szCs w:val="21"/>
          <w:highlight w:val="none"/>
          <w:lang w:val="en-US" w:eastAsia="zh-CN"/>
        </w:rPr>
        <w:t>7．付款方式：项目开始前预付50%货款，等项目经过验收合格后付剩余项目款。</w:t>
      </w:r>
    </w:p>
    <w:p>
      <w:pPr>
        <w:spacing w:line="420" w:lineRule="exact"/>
        <w:ind w:firstLine="420" w:firstLineChars="200"/>
        <w:rPr>
          <w:rFonts w:ascii="微软雅黑" w:hAnsi="微软雅黑" w:cs="微软雅黑"/>
          <w:color w:val="auto"/>
          <w:szCs w:val="21"/>
          <w:highlight w:val="none"/>
        </w:rPr>
      </w:pPr>
      <w:r>
        <w:rPr>
          <w:rFonts w:hint="eastAsia" w:ascii="微软雅黑" w:hAnsi="微软雅黑" w:cs="微软雅黑"/>
          <w:color w:val="auto"/>
          <w:szCs w:val="21"/>
          <w:highlight w:val="none"/>
          <w:lang w:val="en-US" w:eastAsia="zh-CN"/>
        </w:rPr>
        <w:t>8</w:t>
      </w:r>
      <w:r>
        <w:rPr>
          <w:rFonts w:hint="eastAsia" w:ascii="微软雅黑" w:hAnsi="微软雅黑" w:cs="微软雅黑"/>
          <w:color w:val="auto"/>
          <w:szCs w:val="21"/>
          <w:highlight w:val="none"/>
        </w:rPr>
        <w:t>．所有报价及承诺事项须加盖公司印章。</w:t>
      </w:r>
      <w:bookmarkStart w:id="112" w:name="_GoBack"/>
      <w:bookmarkEnd w:id="112"/>
    </w:p>
    <w:p>
      <w:pPr>
        <w:spacing w:line="420" w:lineRule="exact"/>
        <w:ind w:firstLine="210" w:firstLineChars="100"/>
        <w:rPr>
          <w:rFonts w:ascii="微软雅黑" w:hAnsi="微软雅黑" w:cs="微软雅黑"/>
          <w:color w:val="auto"/>
          <w:szCs w:val="21"/>
          <w:highlight w:val="none"/>
        </w:rPr>
      </w:pPr>
      <w:r>
        <w:rPr>
          <w:rFonts w:hint="eastAsia" w:ascii="微软雅黑" w:hAnsi="微软雅黑" w:cs="微软雅黑"/>
          <w:color w:val="auto"/>
          <w:szCs w:val="21"/>
          <w:highlight w:val="none"/>
        </w:rPr>
        <w:t>三、报名须知</w:t>
      </w:r>
    </w:p>
    <w:p>
      <w:pPr>
        <w:spacing w:line="420" w:lineRule="exact"/>
        <w:ind w:firstLine="420" w:firstLineChars="200"/>
        <w:rPr>
          <w:rFonts w:ascii="微软雅黑" w:hAnsi="微软雅黑" w:cs="微软雅黑"/>
          <w:color w:val="auto"/>
          <w:szCs w:val="21"/>
          <w:highlight w:val="none"/>
        </w:rPr>
      </w:pPr>
      <w:r>
        <w:rPr>
          <w:rFonts w:hint="eastAsia" w:ascii="微软雅黑" w:hAnsi="微软雅黑" w:cs="微软雅黑"/>
          <w:color w:val="auto"/>
          <w:szCs w:val="21"/>
          <w:highlight w:val="none"/>
        </w:rPr>
        <w:t>1.本项目采购公告在中国政府采购网（www.ccgp.gov.cn）、东南大学采购中心（dnzb.seu.edu.cn）、云采通（www.yuncaitong.cn）发布，供应商如确定参加投标，须获取采购文件，否则投标无效。</w:t>
      </w:r>
    </w:p>
    <w:p>
      <w:pPr>
        <w:spacing w:line="420" w:lineRule="exact"/>
        <w:ind w:firstLine="420" w:firstLineChars="200"/>
        <w:rPr>
          <w:rFonts w:ascii="微软雅黑" w:hAnsi="微软雅黑" w:cs="微软雅黑"/>
          <w:color w:val="auto"/>
          <w:szCs w:val="21"/>
          <w:highlight w:val="none"/>
        </w:rPr>
      </w:pPr>
      <w:r>
        <w:rPr>
          <w:rFonts w:hint="eastAsia" w:ascii="微软雅黑" w:hAnsi="微软雅黑" w:cs="微软雅黑"/>
          <w:color w:val="auto"/>
          <w:szCs w:val="21"/>
          <w:highlight w:val="none"/>
        </w:rPr>
        <w:t>时间：</w:t>
      </w:r>
      <w:r>
        <w:rPr>
          <w:rFonts w:hint="eastAsia" w:ascii="微软雅黑" w:hAnsi="微软雅黑" w:cs="微软雅黑"/>
          <w:color w:val="auto"/>
          <w:szCs w:val="21"/>
          <w:highlight w:val="none"/>
          <w:u w:val="single"/>
        </w:rPr>
        <w:t>202</w:t>
      </w:r>
      <w:r>
        <w:rPr>
          <w:rFonts w:hint="eastAsia" w:ascii="微软雅黑" w:hAnsi="微软雅黑" w:cs="微软雅黑"/>
          <w:color w:val="auto"/>
          <w:szCs w:val="21"/>
          <w:highlight w:val="none"/>
          <w:u w:val="single"/>
          <w:lang w:val="en-US" w:eastAsia="zh-CN"/>
        </w:rPr>
        <w:t>4</w:t>
      </w:r>
      <w:r>
        <w:rPr>
          <w:rFonts w:hint="eastAsia" w:ascii="微软雅黑" w:hAnsi="微软雅黑" w:cs="微软雅黑"/>
          <w:color w:val="auto"/>
          <w:szCs w:val="21"/>
          <w:highlight w:val="none"/>
          <w:u w:val="single"/>
        </w:rPr>
        <w:t>年</w:t>
      </w:r>
      <w:r>
        <w:rPr>
          <w:rFonts w:hint="eastAsia" w:ascii="微软雅黑" w:hAnsi="微软雅黑" w:cs="微软雅黑"/>
          <w:color w:val="auto"/>
          <w:szCs w:val="21"/>
          <w:highlight w:val="none"/>
          <w:u w:val="single"/>
          <w:lang w:val="en-US" w:eastAsia="zh-CN"/>
        </w:rPr>
        <w:t>05</w:t>
      </w:r>
      <w:r>
        <w:rPr>
          <w:rFonts w:hint="eastAsia" w:ascii="微软雅黑" w:hAnsi="微软雅黑" w:cs="微软雅黑"/>
          <w:color w:val="auto"/>
          <w:szCs w:val="21"/>
          <w:highlight w:val="none"/>
          <w:u w:val="single"/>
          <w:lang w:eastAsia="zh-CN"/>
        </w:rPr>
        <w:t>月</w:t>
      </w:r>
      <w:r>
        <w:rPr>
          <w:rFonts w:hint="eastAsia" w:ascii="微软雅黑" w:hAnsi="微软雅黑" w:cs="微软雅黑"/>
          <w:color w:val="auto"/>
          <w:szCs w:val="21"/>
          <w:highlight w:val="none"/>
          <w:u w:val="single"/>
          <w:lang w:val="en-US" w:eastAsia="zh-CN"/>
        </w:rPr>
        <w:t>30</w:t>
      </w:r>
      <w:r>
        <w:rPr>
          <w:rFonts w:hint="eastAsia" w:ascii="微软雅黑" w:hAnsi="微软雅黑" w:cs="微软雅黑"/>
          <w:color w:val="auto"/>
          <w:szCs w:val="21"/>
          <w:highlight w:val="none"/>
          <w:u w:val="single"/>
          <w:lang w:eastAsia="zh-CN"/>
        </w:rPr>
        <w:t>日</w:t>
      </w:r>
      <w:r>
        <w:rPr>
          <w:rFonts w:hint="eastAsia" w:ascii="微软雅黑" w:hAnsi="微软雅黑" w:cs="微软雅黑"/>
          <w:color w:val="auto"/>
          <w:szCs w:val="21"/>
          <w:highlight w:val="none"/>
          <w:u w:val="single"/>
        </w:rPr>
        <w:t>至</w:t>
      </w:r>
      <w:r>
        <w:rPr>
          <w:rFonts w:hint="eastAsia" w:ascii="微软雅黑" w:hAnsi="微软雅黑" w:cs="微软雅黑"/>
          <w:color w:val="auto"/>
          <w:szCs w:val="21"/>
          <w:highlight w:val="none"/>
          <w:u w:val="single"/>
          <w:lang w:eastAsia="zh-CN"/>
        </w:rPr>
        <w:t>2024年</w:t>
      </w:r>
      <w:r>
        <w:rPr>
          <w:rFonts w:hint="eastAsia" w:ascii="微软雅黑" w:hAnsi="微软雅黑" w:cs="微软雅黑"/>
          <w:color w:val="auto"/>
          <w:szCs w:val="21"/>
          <w:highlight w:val="none"/>
          <w:u w:val="single"/>
          <w:lang w:val="en-US" w:eastAsia="zh-CN"/>
        </w:rPr>
        <w:t>06</w:t>
      </w:r>
      <w:r>
        <w:rPr>
          <w:rFonts w:hint="eastAsia" w:ascii="微软雅黑" w:hAnsi="微软雅黑" w:cs="微软雅黑"/>
          <w:color w:val="auto"/>
          <w:szCs w:val="21"/>
          <w:highlight w:val="none"/>
          <w:u w:val="single"/>
          <w:lang w:eastAsia="zh-CN"/>
        </w:rPr>
        <w:t>月</w:t>
      </w:r>
      <w:r>
        <w:rPr>
          <w:rFonts w:hint="eastAsia" w:ascii="微软雅黑" w:hAnsi="微软雅黑" w:cs="微软雅黑"/>
          <w:color w:val="auto"/>
          <w:szCs w:val="21"/>
          <w:highlight w:val="none"/>
          <w:u w:val="single"/>
          <w:lang w:val="en-US" w:eastAsia="zh-CN"/>
        </w:rPr>
        <w:t>06</w:t>
      </w:r>
      <w:r>
        <w:rPr>
          <w:rFonts w:hint="eastAsia" w:ascii="微软雅黑" w:hAnsi="微软雅黑" w:cs="微软雅黑"/>
          <w:color w:val="auto"/>
          <w:szCs w:val="21"/>
          <w:highlight w:val="none"/>
          <w:u w:val="single"/>
          <w:lang w:eastAsia="zh-CN"/>
        </w:rPr>
        <w:t>日</w:t>
      </w:r>
      <w:r>
        <w:rPr>
          <w:rFonts w:hint="eastAsia" w:ascii="微软雅黑" w:hAnsi="微软雅黑" w:cs="微软雅黑"/>
          <w:color w:val="auto"/>
          <w:szCs w:val="21"/>
          <w:highlight w:val="none"/>
        </w:rPr>
        <w:t>，每天上午</w:t>
      </w:r>
      <w:r>
        <w:rPr>
          <w:rFonts w:hint="eastAsia" w:ascii="微软雅黑" w:hAnsi="微软雅黑" w:cs="微软雅黑"/>
          <w:color w:val="auto"/>
          <w:szCs w:val="21"/>
          <w:highlight w:val="none"/>
          <w:u w:val="single"/>
        </w:rPr>
        <w:t>09:00</w:t>
      </w:r>
      <w:r>
        <w:rPr>
          <w:rFonts w:hint="eastAsia" w:ascii="微软雅黑" w:hAnsi="微软雅黑" w:cs="微软雅黑"/>
          <w:color w:val="auto"/>
          <w:szCs w:val="21"/>
          <w:highlight w:val="none"/>
        </w:rPr>
        <w:t>至</w:t>
      </w:r>
      <w:r>
        <w:rPr>
          <w:rFonts w:hint="eastAsia" w:ascii="微软雅黑" w:hAnsi="微软雅黑" w:cs="微软雅黑"/>
          <w:color w:val="auto"/>
          <w:szCs w:val="21"/>
          <w:highlight w:val="none"/>
          <w:u w:val="single"/>
        </w:rPr>
        <w:t>11:30</w:t>
      </w:r>
      <w:r>
        <w:rPr>
          <w:rFonts w:hint="eastAsia" w:ascii="微软雅黑" w:hAnsi="微软雅黑" w:cs="微软雅黑"/>
          <w:color w:val="auto"/>
          <w:szCs w:val="21"/>
          <w:highlight w:val="none"/>
        </w:rPr>
        <w:t>，下午</w:t>
      </w:r>
      <w:r>
        <w:rPr>
          <w:rFonts w:hint="eastAsia" w:ascii="微软雅黑" w:hAnsi="微软雅黑" w:cs="微软雅黑"/>
          <w:color w:val="auto"/>
          <w:szCs w:val="21"/>
          <w:highlight w:val="none"/>
          <w:u w:val="single"/>
        </w:rPr>
        <w:t>13:30</w:t>
      </w:r>
      <w:r>
        <w:rPr>
          <w:rFonts w:hint="eastAsia" w:ascii="微软雅黑" w:hAnsi="微软雅黑" w:cs="微软雅黑"/>
          <w:color w:val="auto"/>
          <w:szCs w:val="21"/>
          <w:highlight w:val="none"/>
        </w:rPr>
        <w:t>至</w:t>
      </w:r>
      <w:r>
        <w:rPr>
          <w:rFonts w:hint="eastAsia" w:ascii="微软雅黑" w:hAnsi="微软雅黑" w:cs="微软雅黑"/>
          <w:color w:val="auto"/>
          <w:szCs w:val="21"/>
          <w:highlight w:val="none"/>
          <w:u w:val="single"/>
        </w:rPr>
        <w:t>17:00</w:t>
      </w:r>
      <w:r>
        <w:rPr>
          <w:rFonts w:hint="eastAsia" w:ascii="微软雅黑" w:hAnsi="微软雅黑" w:cs="微软雅黑"/>
          <w:color w:val="auto"/>
          <w:szCs w:val="21"/>
          <w:highlight w:val="none"/>
        </w:rPr>
        <w:t>（北京时间，法定节假日除外）</w:t>
      </w:r>
    </w:p>
    <w:p>
      <w:pPr>
        <w:spacing w:line="420" w:lineRule="exact"/>
        <w:ind w:firstLine="420" w:firstLineChars="200"/>
        <w:rPr>
          <w:rFonts w:ascii="微软雅黑" w:hAnsi="微软雅黑" w:cs="微软雅黑"/>
          <w:color w:val="auto"/>
          <w:szCs w:val="21"/>
          <w:highlight w:val="none"/>
        </w:rPr>
      </w:pPr>
      <w:r>
        <w:rPr>
          <w:rFonts w:hint="eastAsia" w:ascii="微软雅黑" w:hAnsi="微软雅黑" w:cs="微软雅黑"/>
          <w:color w:val="auto"/>
          <w:szCs w:val="21"/>
          <w:highlight w:val="none"/>
        </w:rPr>
        <w:t>报名方式：线上报名。</w:t>
      </w:r>
    </w:p>
    <w:p>
      <w:pPr>
        <w:spacing w:line="420" w:lineRule="exact"/>
        <w:ind w:firstLine="420" w:firstLineChars="200"/>
        <w:rPr>
          <w:rFonts w:ascii="微软雅黑" w:hAnsi="微软雅黑" w:cs="微软雅黑"/>
          <w:color w:val="auto"/>
          <w:szCs w:val="21"/>
          <w:highlight w:val="none"/>
        </w:rPr>
      </w:pPr>
      <w:r>
        <w:rPr>
          <w:rFonts w:hint="eastAsia" w:ascii="微软雅黑" w:hAnsi="微软雅黑" w:cs="微软雅黑"/>
          <w:color w:val="auto"/>
          <w:szCs w:val="21"/>
          <w:highlight w:val="none"/>
        </w:rPr>
        <w:t>文件售价：人民币400元/套</w:t>
      </w:r>
    </w:p>
    <w:p>
      <w:pPr>
        <w:spacing w:line="420" w:lineRule="exact"/>
        <w:ind w:firstLine="420" w:firstLineChars="200"/>
        <w:rPr>
          <w:rFonts w:ascii="微软雅黑" w:hAnsi="微软雅黑" w:cs="微软雅黑"/>
          <w:color w:val="auto"/>
          <w:szCs w:val="21"/>
          <w:highlight w:val="none"/>
        </w:rPr>
      </w:pPr>
      <w:r>
        <w:rPr>
          <w:rFonts w:hint="eastAsia" w:ascii="微软雅黑" w:hAnsi="微软雅黑" w:cs="微软雅黑"/>
          <w:color w:val="auto"/>
          <w:szCs w:val="21"/>
          <w:highlight w:val="none"/>
        </w:rPr>
        <w:t>请各投标单位根据以下步骤进行线上报名、缴费、采购文件下载</w:t>
      </w:r>
    </w:p>
    <w:p>
      <w:pPr>
        <w:spacing w:line="420" w:lineRule="exact"/>
        <w:ind w:firstLine="420" w:firstLineChars="200"/>
        <w:rPr>
          <w:color w:val="auto"/>
          <w:highlight w:val="none"/>
        </w:rPr>
      </w:pPr>
      <w:r>
        <w:rPr>
          <w:rFonts w:hint="eastAsia" w:ascii="微软雅黑" w:hAnsi="微软雅黑" w:cs="微软雅黑"/>
          <w:color w:val="auto"/>
          <w:szCs w:val="21"/>
          <w:highlight w:val="none"/>
        </w:rPr>
        <w:t>请具备本项目资格条件的潜在供应商在东南大学采购中心网（https://dnzb.seu.edu.cn/）上找到该项目采购公告并点击“我要报名”按钮进行线上报名。供应商需根据要求注册登录（如注册登录有疑问，请联系技术客服：400-101-0335），进行缴费报名，报名成功后请在参与的项目处找到相对应的项目后下载采购文件（无须再现场购买纸质文件）。</w:t>
      </w:r>
    </w:p>
    <w:p>
      <w:pPr>
        <w:spacing w:line="420" w:lineRule="exact"/>
        <w:ind w:firstLine="420" w:firstLineChars="200"/>
        <w:rPr>
          <w:rFonts w:ascii="微软雅黑" w:hAnsi="微软雅黑" w:cs="微软雅黑"/>
          <w:color w:val="auto"/>
          <w:szCs w:val="21"/>
          <w:highlight w:val="none"/>
        </w:rPr>
      </w:pPr>
      <w:r>
        <w:rPr>
          <w:rFonts w:hint="eastAsia" w:ascii="微软雅黑" w:hAnsi="微软雅黑" w:cs="微软雅黑"/>
          <w:color w:val="auto"/>
          <w:szCs w:val="21"/>
          <w:highlight w:val="none"/>
        </w:rPr>
        <w:t>2．投标人自行承担所有参与投标的有关费用。标书费售后不退，缴费后请在费用中心-发票申请框内申请发票。</w:t>
      </w:r>
    </w:p>
    <w:p>
      <w:pPr>
        <w:spacing w:line="420" w:lineRule="exact"/>
        <w:ind w:firstLine="420" w:firstLineChars="200"/>
        <w:rPr>
          <w:rFonts w:ascii="微软雅黑" w:hAnsi="微软雅黑" w:cs="微软雅黑"/>
          <w:color w:val="auto"/>
          <w:szCs w:val="21"/>
          <w:highlight w:val="none"/>
        </w:rPr>
      </w:pPr>
      <w:r>
        <w:rPr>
          <w:rFonts w:hint="eastAsia" w:ascii="微软雅黑" w:hAnsi="微软雅黑" w:cs="微软雅黑"/>
          <w:color w:val="auto"/>
          <w:szCs w:val="21"/>
          <w:highlight w:val="none"/>
        </w:rPr>
        <w:t>3.</w:t>
      </w:r>
      <w:r>
        <w:rPr>
          <w:rFonts w:hint="eastAsia" w:ascii="微软雅黑" w:hAnsi="微软雅黑" w:cs="微软雅黑"/>
          <w:color w:val="auto"/>
          <w:szCs w:val="21"/>
          <w:highlight w:val="none"/>
          <w:lang w:val="en-US" w:eastAsia="zh-CN"/>
        </w:rPr>
        <w:t xml:space="preserve"> </w:t>
      </w:r>
      <w:r>
        <w:rPr>
          <w:rFonts w:hint="eastAsia" w:ascii="微软雅黑" w:hAnsi="微软雅黑" w:cs="微软雅黑"/>
          <w:color w:val="auto"/>
          <w:szCs w:val="21"/>
          <w:highlight w:val="none"/>
        </w:rPr>
        <w:t>报名截止后如有答疑澄清等材料将以邮件形式统一发送电子文档至成功报名潜在供应商单位邮箱。           </w:t>
      </w:r>
    </w:p>
    <w:p>
      <w:pPr>
        <w:spacing w:line="420" w:lineRule="exact"/>
        <w:ind w:firstLine="420" w:firstLineChars="200"/>
        <w:rPr>
          <w:rFonts w:ascii="微软雅黑" w:hAnsi="微软雅黑" w:cs="微软雅黑"/>
          <w:color w:val="auto"/>
          <w:szCs w:val="21"/>
          <w:highlight w:val="none"/>
        </w:rPr>
      </w:pPr>
      <w:r>
        <w:rPr>
          <w:rFonts w:hint="eastAsia" w:ascii="微软雅黑" w:hAnsi="微软雅黑" w:cs="微软雅黑"/>
          <w:color w:val="auto"/>
          <w:szCs w:val="21"/>
          <w:highlight w:val="none"/>
        </w:rPr>
        <w:t>4．投标人一旦购买了本次采购文件并参加投标，即被认为接受了本次采购文件的所有条件和规定。</w:t>
      </w:r>
    </w:p>
    <w:p>
      <w:pPr>
        <w:spacing w:line="420" w:lineRule="exact"/>
        <w:ind w:firstLine="420" w:firstLineChars="200"/>
        <w:rPr>
          <w:rFonts w:ascii="微软雅黑" w:hAnsi="微软雅黑" w:cs="微软雅黑"/>
          <w:color w:val="auto"/>
          <w:szCs w:val="21"/>
          <w:highlight w:val="none"/>
        </w:rPr>
      </w:pPr>
      <w:r>
        <w:rPr>
          <w:rFonts w:hint="eastAsia" w:ascii="微软雅黑" w:hAnsi="微软雅黑" w:cs="微软雅黑"/>
          <w:color w:val="auto"/>
          <w:szCs w:val="21"/>
          <w:highlight w:val="none"/>
        </w:rPr>
        <w:t>5．评标办法：综合评分法。</w:t>
      </w:r>
    </w:p>
    <w:p>
      <w:pPr>
        <w:spacing w:line="420" w:lineRule="exact"/>
        <w:ind w:firstLine="420" w:firstLineChars="200"/>
        <w:rPr>
          <w:rFonts w:ascii="微软雅黑" w:hAnsi="微软雅黑" w:cs="微软雅黑"/>
          <w:color w:val="auto"/>
          <w:szCs w:val="21"/>
          <w:highlight w:val="none"/>
        </w:rPr>
      </w:pPr>
      <w:r>
        <w:rPr>
          <w:rFonts w:hint="eastAsia" w:ascii="微软雅黑" w:hAnsi="微软雅黑" w:cs="微软雅黑"/>
          <w:color w:val="auto"/>
          <w:szCs w:val="21"/>
          <w:highlight w:val="none"/>
        </w:rPr>
        <w:t>6．投标有效期：90天。</w:t>
      </w:r>
    </w:p>
    <w:p>
      <w:pPr>
        <w:spacing w:line="420" w:lineRule="exact"/>
        <w:ind w:firstLine="420" w:firstLineChars="200"/>
        <w:rPr>
          <w:rFonts w:ascii="微软雅黑" w:hAnsi="微软雅黑" w:cs="微软雅黑"/>
          <w:color w:val="auto"/>
          <w:szCs w:val="21"/>
          <w:highlight w:val="none"/>
        </w:rPr>
      </w:pPr>
      <w:r>
        <w:rPr>
          <w:rFonts w:hint="eastAsia" w:ascii="微软雅黑" w:hAnsi="微软雅黑" w:cs="微软雅黑"/>
          <w:color w:val="auto"/>
          <w:szCs w:val="21"/>
          <w:highlight w:val="none"/>
        </w:rPr>
        <w:t>7．投标文件应为正本一份、副本五份，包装外应注明项目名称、投标单位名称和“请于</w:t>
      </w:r>
      <w:r>
        <w:rPr>
          <w:rFonts w:hint="eastAsia" w:ascii="微软雅黑" w:hAnsi="微软雅黑" w:cs="微软雅黑"/>
          <w:color w:val="auto"/>
          <w:szCs w:val="21"/>
          <w:highlight w:val="none"/>
          <w:lang w:eastAsia="zh-CN"/>
        </w:rPr>
        <w:t>2024年</w:t>
      </w:r>
      <w:r>
        <w:rPr>
          <w:rFonts w:hint="eastAsia" w:ascii="微软雅黑" w:hAnsi="微软雅黑" w:cs="微软雅黑"/>
          <w:color w:val="auto"/>
          <w:szCs w:val="21"/>
          <w:highlight w:val="none"/>
          <w:lang w:val="en-US" w:eastAsia="zh-CN"/>
        </w:rPr>
        <w:t>06</w:t>
      </w:r>
      <w:r>
        <w:rPr>
          <w:rFonts w:hint="eastAsia" w:ascii="微软雅黑" w:hAnsi="微软雅黑" w:cs="微软雅黑"/>
          <w:color w:val="auto"/>
          <w:szCs w:val="21"/>
          <w:highlight w:val="none"/>
          <w:lang w:eastAsia="zh-CN"/>
        </w:rPr>
        <w:t>月</w:t>
      </w:r>
      <w:r>
        <w:rPr>
          <w:rFonts w:hint="eastAsia" w:ascii="微软雅黑" w:hAnsi="微软雅黑" w:cs="微软雅黑"/>
          <w:color w:val="auto"/>
          <w:szCs w:val="21"/>
          <w:highlight w:val="none"/>
          <w:lang w:val="en-US" w:eastAsia="zh-CN"/>
        </w:rPr>
        <w:t>19</w:t>
      </w:r>
      <w:r>
        <w:rPr>
          <w:rFonts w:hint="eastAsia" w:ascii="微软雅黑" w:hAnsi="微软雅黑" w:cs="微软雅黑"/>
          <w:color w:val="auto"/>
          <w:szCs w:val="21"/>
          <w:highlight w:val="none"/>
          <w:lang w:eastAsia="zh-CN"/>
        </w:rPr>
        <w:t>日</w:t>
      </w:r>
      <w:r>
        <w:rPr>
          <w:rFonts w:hint="eastAsia" w:ascii="微软雅黑" w:hAnsi="微软雅黑" w:cs="微软雅黑"/>
          <w:color w:val="auto"/>
          <w:szCs w:val="21"/>
          <w:highlight w:val="none"/>
          <w:lang w:val="en-US" w:eastAsia="zh-CN"/>
        </w:rPr>
        <w:t>09</w:t>
      </w:r>
      <w:r>
        <w:rPr>
          <w:rFonts w:hint="eastAsia" w:ascii="微软雅黑" w:hAnsi="微软雅黑" w:cs="微软雅黑"/>
          <w:color w:val="auto"/>
          <w:szCs w:val="21"/>
          <w:highlight w:val="none"/>
          <w:lang w:eastAsia="zh-CN"/>
        </w:rPr>
        <w:t>点</w:t>
      </w:r>
      <w:r>
        <w:rPr>
          <w:rFonts w:hint="eastAsia" w:ascii="微软雅黑" w:hAnsi="微软雅黑" w:cs="微软雅黑"/>
          <w:color w:val="auto"/>
          <w:szCs w:val="21"/>
          <w:highlight w:val="none"/>
          <w:lang w:val="en-US" w:eastAsia="zh-CN"/>
        </w:rPr>
        <w:t>30</w:t>
      </w:r>
      <w:r>
        <w:rPr>
          <w:rFonts w:hint="eastAsia" w:ascii="微软雅黑" w:hAnsi="微软雅黑" w:cs="微软雅黑"/>
          <w:color w:val="auto"/>
          <w:szCs w:val="21"/>
          <w:highlight w:val="none"/>
          <w:lang w:eastAsia="zh-CN"/>
        </w:rPr>
        <w:t>分</w:t>
      </w:r>
      <w:r>
        <w:rPr>
          <w:rFonts w:hint="eastAsia" w:ascii="微软雅黑" w:hAnsi="微软雅黑" w:cs="微软雅黑"/>
          <w:color w:val="auto"/>
          <w:szCs w:val="21"/>
          <w:highlight w:val="none"/>
          <w:lang w:val="en-US" w:eastAsia="zh-CN"/>
        </w:rPr>
        <w:t>00</w:t>
      </w:r>
      <w:r>
        <w:rPr>
          <w:rFonts w:hint="eastAsia" w:ascii="微软雅黑" w:hAnsi="微软雅黑" w:cs="微软雅黑"/>
          <w:color w:val="auto"/>
          <w:szCs w:val="21"/>
          <w:highlight w:val="none"/>
          <w:lang w:eastAsia="zh-CN"/>
        </w:rPr>
        <w:t>秒</w:t>
      </w:r>
      <w:r>
        <w:rPr>
          <w:rFonts w:hint="eastAsia" w:ascii="微软雅黑" w:hAnsi="微软雅黑" w:cs="微软雅黑"/>
          <w:color w:val="auto"/>
          <w:szCs w:val="21"/>
          <w:highlight w:val="none"/>
        </w:rPr>
        <w:t>前勿拆封”字样，并加盖骑缝章。</w:t>
      </w:r>
    </w:p>
    <w:p>
      <w:pPr>
        <w:spacing w:line="420" w:lineRule="exact"/>
        <w:ind w:firstLine="840" w:firstLineChars="400"/>
        <w:rPr>
          <w:rFonts w:ascii="微软雅黑" w:hAnsi="微软雅黑" w:cs="微软雅黑"/>
          <w:color w:val="auto"/>
          <w:szCs w:val="21"/>
          <w:highlight w:val="none"/>
        </w:rPr>
      </w:pPr>
      <w:r>
        <w:rPr>
          <w:rFonts w:hint="eastAsia" w:ascii="微软雅黑" w:hAnsi="微软雅黑" w:cs="微软雅黑"/>
          <w:color w:val="auto"/>
          <w:szCs w:val="21"/>
          <w:highlight w:val="none"/>
        </w:rPr>
        <w:t>答疑截止时间：</w:t>
      </w:r>
      <w:r>
        <w:rPr>
          <w:rFonts w:hint="eastAsia" w:ascii="微软雅黑" w:hAnsi="微软雅黑" w:cs="微软雅黑"/>
          <w:color w:val="auto"/>
          <w:szCs w:val="21"/>
          <w:highlight w:val="none"/>
          <w:lang w:eastAsia="zh-CN"/>
        </w:rPr>
        <w:t>2024年</w:t>
      </w:r>
      <w:r>
        <w:rPr>
          <w:rFonts w:hint="eastAsia" w:ascii="微软雅黑" w:hAnsi="微软雅黑" w:cs="微软雅黑"/>
          <w:color w:val="auto"/>
          <w:szCs w:val="21"/>
          <w:highlight w:val="none"/>
          <w:lang w:val="en-US" w:eastAsia="zh-CN"/>
        </w:rPr>
        <w:t>06</w:t>
      </w:r>
      <w:r>
        <w:rPr>
          <w:rFonts w:hint="eastAsia" w:ascii="微软雅黑" w:hAnsi="微软雅黑" w:cs="微软雅黑"/>
          <w:color w:val="auto"/>
          <w:szCs w:val="21"/>
          <w:highlight w:val="none"/>
          <w:lang w:eastAsia="zh-CN"/>
        </w:rPr>
        <w:t>月</w:t>
      </w:r>
      <w:r>
        <w:rPr>
          <w:rFonts w:hint="eastAsia" w:ascii="微软雅黑" w:hAnsi="微软雅黑" w:cs="微软雅黑"/>
          <w:color w:val="auto"/>
          <w:szCs w:val="21"/>
          <w:highlight w:val="none"/>
          <w:lang w:val="en-US" w:eastAsia="zh-CN"/>
        </w:rPr>
        <w:t>06</w:t>
      </w:r>
      <w:r>
        <w:rPr>
          <w:rFonts w:hint="eastAsia" w:ascii="微软雅黑" w:hAnsi="微软雅黑" w:cs="微软雅黑"/>
          <w:color w:val="auto"/>
          <w:szCs w:val="21"/>
          <w:highlight w:val="none"/>
          <w:lang w:eastAsia="zh-CN"/>
        </w:rPr>
        <w:t>日</w:t>
      </w:r>
      <w:r>
        <w:rPr>
          <w:rFonts w:hint="eastAsia" w:ascii="微软雅黑" w:hAnsi="微软雅黑" w:cs="微软雅黑"/>
          <w:color w:val="auto"/>
          <w:szCs w:val="21"/>
          <w:highlight w:val="none"/>
        </w:rPr>
        <w:t>17:00</w:t>
      </w:r>
    </w:p>
    <w:p>
      <w:pPr>
        <w:spacing w:line="420" w:lineRule="exact"/>
        <w:ind w:firstLine="420" w:firstLineChars="200"/>
        <w:rPr>
          <w:rFonts w:ascii="微软雅黑" w:hAnsi="微软雅黑" w:cs="微软雅黑"/>
          <w:color w:val="auto"/>
          <w:szCs w:val="21"/>
          <w:highlight w:val="none"/>
        </w:rPr>
      </w:pPr>
      <w:r>
        <w:rPr>
          <w:rFonts w:hint="eastAsia" w:ascii="微软雅黑" w:hAnsi="微软雅黑" w:cs="微软雅黑"/>
          <w:color w:val="auto"/>
          <w:szCs w:val="21"/>
          <w:highlight w:val="none"/>
        </w:rPr>
        <w:t>8．投标截止时间：</w:t>
      </w:r>
      <w:r>
        <w:rPr>
          <w:rFonts w:hint="eastAsia" w:ascii="微软雅黑" w:hAnsi="微软雅黑" w:cs="微软雅黑"/>
          <w:color w:val="auto"/>
          <w:szCs w:val="21"/>
          <w:highlight w:val="none"/>
          <w:lang w:eastAsia="zh-CN"/>
        </w:rPr>
        <w:t>2024年</w:t>
      </w:r>
      <w:r>
        <w:rPr>
          <w:rFonts w:hint="eastAsia" w:ascii="微软雅黑" w:hAnsi="微软雅黑" w:cs="微软雅黑"/>
          <w:color w:val="auto"/>
          <w:szCs w:val="21"/>
          <w:highlight w:val="none"/>
          <w:lang w:val="en-US" w:eastAsia="zh-CN"/>
        </w:rPr>
        <w:t>06</w:t>
      </w:r>
      <w:r>
        <w:rPr>
          <w:rFonts w:hint="eastAsia" w:ascii="微软雅黑" w:hAnsi="微软雅黑" w:cs="微软雅黑"/>
          <w:color w:val="auto"/>
          <w:szCs w:val="21"/>
          <w:highlight w:val="none"/>
          <w:lang w:eastAsia="zh-CN"/>
        </w:rPr>
        <w:t>月</w:t>
      </w:r>
      <w:r>
        <w:rPr>
          <w:rFonts w:hint="eastAsia" w:ascii="微软雅黑" w:hAnsi="微软雅黑" w:cs="微软雅黑"/>
          <w:color w:val="auto"/>
          <w:szCs w:val="21"/>
          <w:highlight w:val="none"/>
          <w:lang w:val="en-US" w:eastAsia="zh-CN"/>
        </w:rPr>
        <w:t>19</w:t>
      </w:r>
      <w:r>
        <w:rPr>
          <w:rFonts w:hint="eastAsia" w:ascii="微软雅黑" w:hAnsi="微软雅黑" w:cs="微软雅黑"/>
          <w:color w:val="auto"/>
          <w:szCs w:val="21"/>
          <w:highlight w:val="none"/>
          <w:lang w:eastAsia="zh-CN"/>
        </w:rPr>
        <w:t>日</w:t>
      </w:r>
      <w:r>
        <w:rPr>
          <w:rFonts w:hint="eastAsia" w:ascii="微软雅黑" w:hAnsi="微软雅黑" w:cs="微软雅黑"/>
          <w:color w:val="auto"/>
          <w:szCs w:val="21"/>
          <w:highlight w:val="none"/>
          <w:lang w:val="en-US" w:eastAsia="zh-CN"/>
        </w:rPr>
        <w:t>09</w:t>
      </w:r>
      <w:r>
        <w:rPr>
          <w:rFonts w:hint="eastAsia" w:ascii="微软雅黑" w:hAnsi="微软雅黑" w:cs="微软雅黑"/>
          <w:color w:val="auto"/>
          <w:szCs w:val="21"/>
          <w:highlight w:val="none"/>
          <w:lang w:eastAsia="zh-CN"/>
        </w:rPr>
        <w:t>点</w:t>
      </w:r>
      <w:r>
        <w:rPr>
          <w:rFonts w:hint="eastAsia" w:ascii="微软雅黑" w:hAnsi="微软雅黑" w:cs="微软雅黑"/>
          <w:color w:val="auto"/>
          <w:szCs w:val="21"/>
          <w:highlight w:val="none"/>
          <w:lang w:val="en-US" w:eastAsia="zh-CN"/>
        </w:rPr>
        <w:t>30</w:t>
      </w:r>
      <w:r>
        <w:rPr>
          <w:rFonts w:hint="eastAsia" w:ascii="微软雅黑" w:hAnsi="微软雅黑" w:cs="微软雅黑"/>
          <w:color w:val="auto"/>
          <w:szCs w:val="21"/>
          <w:highlight w:val="none"/>
          <w:lang w:eastAsia="zh-CN"/>
        </w:rPr>
        <w:t>分</w:t>
      </w:r>
      <w:r>
        <w:rPr>
          <w:rFonts w:hint="eastAsia" w:ascii="微软雅黑" w:hAnsi="微软雅黑" w:cs="微软雅黑"/>
          <w:color w:val="auto"/>
          <w:szCs w:val="21"/>
          <w:highlight w:val="none"/>
          <w:lang w:val="en-US" w:eastAsia="zh-CN"/>
        </w:rPr>
        <w:t>00</w:t>
      </w:r>
      <w:r>
        <w:rPr>
          <w:rFonts w:hint="eastAsia" w:ascii="微软雅黑" w:hAnsi="微软雅黑" w:cs="微软雅黑"/>
          <w:color w:val="auto"/>
          <w:szCs w:val="21"/>
          <w:highlight w:val="none"/>
          <w:lang w:eastAsia="zh-CN"/>
        </w:rPr>
        <w:t>秒</w:t>
      </w:r>
      <w:r>
        <w:rPr>
          <w:rFonts w:hint="eastAsia" w:ascii="微软雅黑" w:hAnsi="微软雅黑" w:cs="微软雅黑"/>
          <w:color w:val="auto"/>
          <w:szCs w:val="21"/>
          <w:highlight w:val="none"/>
        </w:rPr>
        <w:t>（北京时间）</w:t>
      </w:r>
    </w:p>
    <w:p>
      <w:pPr>
        <w:spacing w:line="420" w:lineRule="exact"/>
        <w:ind w:firstLine="840" w:firstLineChars="400"/>
        <w:rPr>
          <w:rFonts w:ascii="微软雅黑" w:hAnsi="微软雅黑" w:cs="微软雅黑"/>
          <w:color w:val="auto"/>
          <w:szCs w:val="21"/>
          <w:highlight w:val="none"/>
        </w:rPr>
      </w:pPr>
      <w:r>
        <w:rPr>
          <w:rFonts w:hint="eastAsia" w:ascii="微软雅黑" w:hAnsi="微软雅黑" w:cs="微软雅黑"/>
          <w:color w:val="auto"/>
          <w:szCs w:val="21"/>
          <w:highlight w:val="none"/>
        </w:rPr>
        <w:t>开 标 时 间 ：</w:t>
      </w:r>
      <w:r>
        <w:rPr>
          <w:rFonts w:hint="eastAsia" w:ascii="微软雅黑" w:hAnsi="微软雅黑" w:cs="微软雅黑"/>
          <w:color w:val="auto"/>
          <w:szCs w:val="21"/>
          <w:highlight w:val="none"/>
          <w:lang w:eastAsia="zh-CN"/>
        </w:rPr>
        <w:t>2024年</w:t>
      </w:r>
      <w:r>
        <w:rPr>
          <w:rFonts w:hint="eastAsia" w:ascii="微软雅黑" w:hAnsi="微软雅黑" w:cs="微软雅黑"/>
          <w:color w:val="auto"/>
          <w:szCs w:val="21"/>
          <w:highlight w:val="none"/>
          <w:lang w:val="en-US" w:eastAsia="zh-CN"/>
        </w:rPr>
        <w:t>06</w:t>
      </w:r>
      <w:r>
        <w:rPr>
          <w:rFonts w:hint="eastAsia" w:ascii="微软雅黑" w:hAnsi="微软雅黑" w:cs="微软雅黑"/>
          <w:color w:val="auto"/>
          <w:szCs w:val="21"/>
          <w:highlight w:val="none"/>
          <w:lang w:eastAsia="zh-CN"/>
        </w:rPr>
        <w:t>月</w:t>
      </w:r>
      <w:r>
        <w:rPr>
          <w:rFonts w:hint="eastAsia" w:ascii="微软雅黑" w:hAnsi="微软雅黑" w:cs="微软雅黑"/>
          <w:color w:val="auto"/>
          <w:szCs w:val="21"/>
          <w:highlight w:val="none"/>
          <w:lang w:val="en-US" w:eastAsia="zh-CN"/>
        </w:rPr>
        <w:t>19</w:t>
      </w:r>
      <w:r>
        <w:rPr>
          <w:rFonts w:hint="eastAsia" w:ascii="微软雅黑" w:hAnsi="微软雅黑" w:cs="微软雅黑"/>
          <w:color w:val="auto"/>
          <w:szCs w:val="21"/>
          <w:highlight w:val="none"/>
          <w:lang w:eastAsia="zh-CN"/>
        </w:rPr>
        <w:t>日</w:t>
      </w:r>
      <w:r>
        <w:rPr>
          <w:rFonts w:hint="eastAsia" w:ascii="微软雅黑" w:hAnsi="微软雅黑" w:cs="微软雅黑"/>
          <w:color w:val="auto"/>
          <w:szCs w:val="21"/>
          <w:highlight w:val="none"/>
          <w:lang w:val="en-US" w:eastAsia="zh-CN"/>
        </w:rPr>
        <w:t>09</w:t>
      </w:r>
      <w:r>
        <w:rPr>
          <w:rFonts w:hint="eastAsia" w:ascii="微软雅黑" w:hAnsi="微软雅黑" w:cs="微软雅黑"/>
          <w:color w:val="auto"/>
          <w:szCs w:val="21"/>
          <w:highlight w:val="none"/>
          <w:lang w:eastAsia="zh-CN"/>
        </w:rPr>
        <w:t>点</w:t>
      </w:r>
      <w:r>
        <w:rPr>
          <w:rFonts w:hint="eastAsia" w:ascii="微软雅黑" w:hAnsi="微软雅黑" w:cs="微软雅黑"/>
          <w:color w:val="auto"/>
          <w:szCs w:val="21"/>
          <w:highlight w:val="none"/>
          <w:lang w:val="en-US" w:eastAsia="zh-CN"/>
        </w:rPr>
        <w:t>30</w:t>
      </w:r>
      <w:r>
        <w:rPr>
          <w:rFonts w:hint="eastAsia" w:ascii="微软雅黑" w:hAnsi="微软雅黑" w:cs="微软雅黑"/>
          <w:color w:val="auto"/>
          <w:szCs w:val="21"/>
          <w:highlight w:val="none"/>
          <w:lang w:eastAsia="zh-CN"/>
        </w:rPr>
        <w:t>分</w:t>
      </w:r>
      <w:r>
        <w:rPr>
          <w:rFonts w:hint="eastAsia" w:ascii="微软雅黑" w:hAnsi="微软雅黑" w:cs="微软雅黑"/>
          <w:color w:val="auto"/>
          <w:szCs w:val="21"/>
          <w:highlight w:val="none"/>
          <w:lang w:val="en-US" w:eastAsia="zh-CN"/>
        </w:rPr>
        <w:t>00</w:t>
      </w:r>
      <w:r>
        <w:rPr>
          <w:rFonts w:hint="eastAsia" w:ascii="微软雅黑" w:hAnsi="微软雅黑" w:cs="微软雅黑"/>
          <w:color w:val="auto"/>
          <w:szCs w:val="21"/>
          <w:highlight w:val="none"/>
          <w:lang w:eastAsia="zh-CN"/>
        </w:rPr>
        <w:t>秒</w:t>
      </w:r>
      <w:r>
        <w:rPr>
          <w:rFonts w:hint="eastAsia" w:ascii="微软雅黑" w:hAnsi="微软雅黑" w:cs="微软雅黑"/>
          <w:color w:val="auto"/>
          <w:szCs w:val="21"/>
          <w:highlight w:val="none"/>
        </w:rPr>
        <w:t>（北京时间）</w:t>
      </w:r>
    </w:p>
    <w:p>
      <w:pPr>
        <w:ind w:firstLine="420" w:firstLineChars="200"/>
        <w:rPr>
          <w:rFonts w:ascii="微软雅黑" w:hAnsi="微软雅黑" w:cs="微软雅黑"/>
          <w:color w:val="auto"/>
          <w:szCs w:val="21"/>
          <w:highlight w:val="none"/>
        </w:rPr>
      </w:pPr>
      <w:r>
        <w:rPr>
          <w:rFonts w:hint="eastAsia" w:ascii="微软雅黑" w:hAnsi="微软雅黑" w:cs="微软雅黑"/>
          <w:color w:val="auto"/>
          <w:szCs w:val="21"/>
          <w:highlight w:val="none"/>
        </w:rPr>
        <w:t>开标地点：江苏省南京市玄武区四牌楼2号东南大学河海院第一评标室。</w:t>
      </w:r>
      <w:bookmarkStart w:id="10" w:name="_Toc28359004"/>
      <w:bookmarkStart w:id="11" w:name="_Toc35393792"/>
      <w:bookmarkStart w:id="12" w:name="_Toc28359081"/>
      <w:bookmarkStart w:id="13" w:name="_Toc35393623"/>
    </w:p>
    <w:p>
      <w:pPr>
        <w:spacing w:line="420" w:lineRule="exact"/>
        <w:ind w:firstLine="420" w:firstLineChars="200"/>
        <w:rPr>
          <w:rFonts w:ascii="微软雅黑" w:hAnsi="微软雅黑" w:cs="微软雅黑"/>
          <w:bCs/>
          <w:color w:val="auto"/>
          <w:szCs w:val="21"/>
          <w:highlight w:val="none"/>
        </w:rPr>
      </w:pPr>
      <w:r>
        <w:rPr>
          <w:rFonts w:hint="eastAsia" w:ascii="微软雅黑" w:hAnsi="微软雅黑" w:cs="微软雅黑"/>
          <w:bCs/>
          <w:color w:val="auto"/>
          <w:szCs w:val="21"/>
          <w:highlight w:val="none"/>
        </w:rPr>
        <w:t xml:space="preserve">供应商须在递交投标文件截止时间前，将投标文件密封好，逾期送达或未密封，将被拒收。快递邮寄（建议：顺丰或EMS），江苏省南京市玄武区四牌楼2号东南大学河海院103室 邮编：210096 </w:t>
      </w:r>
      <w:r>
        <w:rPr>
          <w:rFonts w:hint="eastAsia" w:ascii="微软雅黑" w:hAnsi="微软雅黑" w:cs="微软雅黑"/>
          <w:bCs/>
          <w:color w:val="auto"/>
          <w:szCs w:val="21"/>
          <w:highlight w:val="none"/>
          <w:lang w:val="en-US" w:eastAsia="zh-CN"/>
        </w:rPr>
        <w:t>严工</w:t>
      </w:r>
      <w:r>
        <w:rPr>
          <w:rFonts w:hint="eastAsia" w:ascii="微软雅黑" w:hAnsi="微软雅黑" w:cs="微软雅黑"/>
          <w:bCs/>
          <w:color w:val="auto"/>
          <w:szCs w:val="21"/>
          <w:highlight w:val="none"/>
        </w:rPr>
        <w:t xml:space="preserve"> &lt;收&gt; 联系方式：</w:t>
      </w:r>
      <w:r>
        <w:rPr>
          <w:rFonts w:hint="eastAsia" w:ascii="微软雅黑" w:hAnsi="微软雅黑" w:cs="微软雅黑"/>
          <w:bCs/>
          <w:color w:val="auto"/>
          <w:szCs w:val="21"/>
        </w:rPr>
        <w:t>025-83795552</w:t>
      </w:r>
    </w:p>
    <w:p>
      <w:pPr>
        <w:spacing w:line="420" w:lineRule="exact"/>
        <w:ind w:firstLine="420" w:firstLineChars="200"/>
        <w:rPr>
          <w:color w:val="auto"/>
          <w:highlight w:val="none"/>
        </w:rPr>
      </w:pPr>
      <w:r>
        <w:rPr>
          <w:rFonts w:hint="eastAsia" w:ascii="微软雅黑" w:hAnsi="微软雅黑" w:cs="微软雅黑"/>
          <w:bCs/>
          <w:color w:val="auto"/>
          <w:szCs w:val="21"/>
          <w:highlight w:val="none"/>
        </w:rPr>
        <w:t>供应商应充分考虑投标文件邮寄在途时长，以及注重文件包装的严密性、防水性。供应商承诺：自行承担邮寄标书丢失、破损等风险,以及由此导致的流标、投标被否决的后果。</w:t>
      </w:r>
    </w:p>
    <w:p>
      <w:pPr>
        <w:spacing w:line="420" w:lineRule="exact"/>
        <w:ind w:firstLine="420" w:firstLineChars="200"/>
        <w:rPr>
          <w:rFonts w:hint="eastAsia" w:ascii="微软雅黑" w:hAnsi="微软雅黑" w:cs="微软雅黑"/>
          <w:bCs/>
          <w:color w:val="auto"/>
          <w:szCs w:val="21"/>
          <w:highlight w:val="none"/>
        </w:rPr>
      </w:pPr>
      <w:r>
        <w:rPr>
          <w:rFonts w:hint="eastAsia" w:ascii="微软雅黑" w:hAnsi="微软雅黑" w:cs="微软雅黑"/>
          <w:bCs/>
          <w:color w:val="auto"/>
          <w:szCs w:val="21"/>
          <w:highlight w:val="none"/>
        </w:rPr>
        <w:t>投标过程中，受托人（被委托人）必须备好身份证原件和授权书原件（以便核查），并必须保持手机通讯和网络畅通。</w:t>
      </w:r>
    </w:p>
    <w:p>
      <w:pPr>
        <w:spacing w:line="420" w:lineRule="exact"/>
        <w:ind w:firstLine="420" w:firstLineChars="200"/>
        <w:rPr>
          <w:rFonts w:hint="eastAsia" w:ascii="微软雅黑" w:hAnsi="微软雅黑" w:cs="微软雅黑"/>
          <w:bCs/>
          <w:color w:val="auto"/>
          <w:szCs w:val="21"/>
          <w:highlight w:val="none"/>
        </w:rPr>
      </w:pPr>
      <w:r>
        <w:rPr>
          <w:rFonts w:hint="eastAsia" w:ascii="微软雅黑" w:hAnsi="微软雅黑" w:cs="微软雅黑"/>
          <w:bCs/>
          <w:color w:val="auto"/>
          <w:szCs w:val="21"/>
          <w:highlight w:val="none"/>
        </w:rPr>
        <w:t>受托人（被委托人）出示个人身份证原件和授权书原件，在开标前三十分钟通过扫描下方二维码进入腾讯会议软件，参与开标过程。</w:t>
      </w:r>
    </w:p>
    <w:p>
      <w:pPr>
        <w:spacing w:line="400" w:lineRule="exact"/>
        <w:ind w:firstLine="420" w:firstLineChars="200"/>
        <w:rPr>
          <w:rFonts w:hint="default" w:eastAsia="微软雅黑"/>
          <w:b/>
          <w:bCs/>
          <w:color w:val="auto"/>
          <w:highlight w:val="none"/>
          <w:lang w:val="en-US" w:eastAsia="zh-CN"/>
        </w:rPr>
      </w:pPr>
      <w:r>
        <w:rPr>
          <w:rFonts w:hint="eastAsia"/>
          <w:b/>
          <w:bCs/>
          <w:color w:val="auto"/>
          <w:highlight w:val="none"/>
        </w:rPr>
        <w:t>会议码：</w:t>
      </w:r>
      <w:r>
        <w:rPr>
          <w:rFonts w:hint="eastAsia"/>
          <w:b/>
          <w:bCs/>
          <w:color w:val="auto"/>
          <w:highlight w:val="none"/>
          <w:lang w:val="en-US" w:eastAsia="zh-CN"/>
        </w:rPr>
        <w:t>590-492-362</w:t>
      </w:r>
    </w:p>
    <w:p>
      <w:pPr>
        <w:spacing w:line="420" w:lineRule="exact"/>
        <w:ind w:firstLine="420" w:firstLineChars="200"/>
        <w:rPr>
          <w:rFonts w:hint="default"/>
          <w:b/>
          <w:bCs/>
          <w:color w:val="auto"/>
          <w:highlight w:val="none"/>
          <w:lang w:val="en-US" w:eastAsia="zh-CN"/>
        </w:rPr>
      </w:pPr>
      <w:r>
        <w:rPr>
          <w:rFonts w:hint="eastAsia"/>
          <w:b/>
          <w:bCs/>
          <w:color w:val="auto"/>
          <w:highlight w:val="none"/>
        </w:rPr>
        <w:t>会议密码：</w:t>
      </w:r>
      <w:r>
        <w:rPr>
          <w:rFonts w:hint="eastAsia"/>
          <w:b/>
          <w:bCs/>
          <w:color w:val="auto"/>
          <w:highlight w:val="none"/>
          <w:lang w:val="en-US" w:eastAsia="zh-CN"/>
        </w:rPr>
        <w:t>1128</w:t>
      </w:r>
    </w:p>
    <w:p>
      <w:pPr>
        <w:keepNext w:val="0"/>
        <w:keepLines w:val="0"/>
        <w:pageBreakBefore w:val="0"/>
        <w:widowControl w:val="0"/>
        <w:tabs>
          <w:tab w:val="center" w:pos="4153"/>
        </w:tabs>
        <w:kinsoku/>
        <w:wordWrap/>
        <w:overflowPunct/>
        <w:topLinePunct w:val="0"/>
        <w:autoSpaceDE/>
        <w:autoSpaceDN/>
        <w:bidi w:val="0"/>
        <w:adjustRightInd/>
        <w:snapToGrid/>
        <w:spacing w:line="360" w:lineRule="auto"/>
        <w:ind w:firstLine="420" w:firstLineChars="200"/>
        <w:textAlignment w:val="auto"/>
        <w:rPr>
          <w:rFonts w:hint="default"/>
          <w:b/>
          <w:bCs/>
          <w:color w:val="auto"/>
          <w:highlight w:val="none"/>
          <w:lang w:val="en-US" w:eastAsia="zh-CN"/>
        </w:rPr>
      </w:pPr>
      <w:r>
        <w:rPr>
          <w:rFonts w:hint="eastAsia"/>
          <w:b/>
          <w:bCs/>
          <w:color w:val="auto"/>
          <w:highlight w:val="none"/>
          <w:lang w:val="en-US" w:eastAsia="zh-CN"/>
        </w:rPr>
        <w:drawing>
          <wp:inline distT="0" distB="0" distL="114300" distR="114300">
            <wp:extent cx="1805305" cy="1805305"/>
            <wp:effectExtent l="0" t="0" r="4445" b="4445"/>
            <wp:docPr id="2" name="图片 2" descr="de30440fed81f115e779fa7285e96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e30440fed81f115e779fa7285e96ba"/>
                    <pic:cNvPicPr>
                      <a:picLocks noChangeAspect="1"/>
                    </pic:cNvPicPr>
                  </pic:nvPicPr>
                  <pic:blipFill>
                    <a:blip r:embed="rId9"/>
                    <a:stretch>
                      <a:fillRect/>
                    </a:stretch>
                  </pic:blipFill>
                  <pic:spPr>
                    <a:xfrm>
                      <a:off x="0" y="0"/>
                      <a:ext cx="1805305" cy="1805305"/>
                    </a:xfrm>
                    <a:prstGeom prst="rect">
                      <a:avLst/>
                    </a:prstGeom>
                  </pic:spPr>
                </pic:pic>
              </a:graphicData>
            </a:graphic>
          </wp:inline>
        </w:drawing>
      </w:r>
      <w:r>
        <w:rPr>
          <w:rFonts w:hint="eastAsia"/>
          <w:b/>
          <w:bCs/>
          <w:color w:val="auto"/>
          <w:highlight w:val="none"/>
          <w:lang w:val="en-US" w:eastAsia="zh-CN"/>
        </w:rPr>
        <w:tab/>
      </w:r>
    </w:p>
    <w:bookmarkEnd w:id="10"/>
    <w:bookmarkEnd w:id="11"/>
    <w:bookmarkEnd w:id="12"/>
    <w:bookmarkEnd w:id="13"/>
    <w:p>
      <w:pPr>
        <w:keepNext w:val="0"/>
        <w:keepLines w:val="0"/>
        <w:numPr>
          <w:ilvl w:val="0"/>
          <w:numId w:val="5"/>
        </w:numPr>
        <w:spacing w:before="0" w:after="0" w:line="420" w:lineRule="exact"/>
        <w:jc w:val="both"/>
        <w:outlineLvl w:val="9"/>
        <w:rPr>
          <w:rFonts w:ascii="微软雅黑" w:hAnsi="微软雅黑" w:cs="微软雅黑"/>
          <w:b w:val="0"/>
          <w:color w:val="auto"/>
          <w:sz w:val="21"/>
          <w:szCs w:val="21"/>
          <w:highlight w:val="none"/>
        </w:rPr>
      </w:pPr>
      <w:bookmarkStart w:id="14" w:name="_Toc12721"/>
      <w:bookmarkStart w:id="15" w:name="_Toc28359085"/>
      <w:bookmarkStart w:id="16" w:name="_Toc28359008"/>
      <w:bookmarkStart w:id="17" w:name="_Toc35393796"/>
      <w:bookmarkStart w:id="18" w:name="_Toc35393627"/>
      <w:r>
        <w:rPr>
          <w:rFonts w:hint="eastAsia" w:ascii="微软雅黑" w:hAnsi="微软雅黑" w:cs="微软雅黑"/>
          <w:b w:val="0"/>
          <w:color w:val="auto"/>
          <w:sz w:val="21"/>
          <w:szCs w:val="21"/>
          <w:highlight w:val="none"/>
        </w:rPr>
        <w:t>其他补充事宜</w:t>
      </w:r>
      <w:bookmarkEnd w:id="14"/>
    </w:p>
    <w:p>
      <w:pPr>
        <w:spacing w:line="440" w:lineRule="exact"/>
        <w:ind w:firstLine="570"/>
        <w:rPr>
          <w:rFonts w:ascii="微软雅黑" w:hAnsi="微软雅黑" w:cs="微软雅黑"/>
          <w:color w:val="auto"/>
          <w:kern w:val="0"/>
          <w:szCs w:val="21"/>
          <w:highlight w:val="none"/>
        </w:rPr>
      </w:pPr>
      <w:r>
        <w:rPr>
          <w:rFonts w:hint="eastAsia" w:ascii="微软雅黑" w:hAnsi="微软雅黑" w:cs="微软雅黑"/>
          <w:color w:val="auto"/>
          <w:kern w:val="0"/>
          <w:szCs w:val="21"/>
          <w:highlight w:val="none"/>
        </w:rPr>
        <w:t>1．所有投标资料恕不退还。</w:t>
      </w:r>
    </w:p>
    <w:p>
      <w:pPr>
        <w:spacing w:line="440" w:lineRule="exact"/>
        <w:ind w:firstLine="570"/>
        <w:rPr>
          <w:rFonts w:ascii="微软雅黑" w:hAnsi="微软雅黑" w:cs="微软雅黑"/>
          <w:color w:val="auto"/>
          <w:kern w:val="0"/>
          <w:szCs w:val="21"/>
          <w:highlight w:val="none"/>
        </w:rPr>
      </w:pPr>
      <w:r>
        <w:rPr>
          <w:rFonts w:hint="eastAsia" w:ascii="微软雅黑" w:hAnsi="微软雅黑" w:cs="微软雅黑"/>
          <w:color w:val="auto"/>
          <w:kern w:val="0"/>
          <w:szCs w:val="21"/>
          <w:highlight w:val="none"/>
        </w:rPr>
        <w:t>2．下列情况属于重大偏差:</w:t>
      </w:r>
    </w:p>
    <w:p>
      <w:pPr>
        <w:spacing w:line="440" w:lineRule="exact"/>
        <w:ind w:firstLine="570"/>
        <w:rPr>
          <w:rFonts w:ascii="微软雅黑" w:hAnsi="微软雅黑" w:cs="微软雅黑"/>
          <w:color w:val="auto"/>
          <w:kern w:val="0"/>
          <w:szCs w:val="21"/>
          <w:highlight w:val="none"/>
        </w:rPr>
      </w:pPr>
      <w:r>
        <w:rPr>
          <w:rFonts w:hint="eastAsia" w:ascii="微软雅黑" w:hAnsi="微软雅黑" w:cs="微软雅黑"/>
          <w:color w:val="auto"/>
          <w:kern w:val="0"/>
          <w:szCs w:val="21"/>
          <w:highlight w:val="none"/>
        </w:rPr>
        <w:t>(1) 投标文件没有投标人授权代表签字和加盖公章。</w:t>
      </w:r>
    </w:p>
    <w:p>
      <w:pPr>
        <w:spacing w:line="440" w:lineRule="exact"/>
        <w:ind w:firstLine="570"/>
        <w:rPr>
          <w:rFonts w:ascii="微软雅黑" w:hAnsi="微软雅黑" w:cs="微软雅黑"/>
          <w:color w:val="auto"/>
          <w:kern w:val="0"/>
          <w:szCs w:val="21"/>
          <w:highlight w:val="none"/>
        </w:rPr>
      </w:pPr>
      <w:r>
        <w:rPr>
          <w:rFonts w:hint="eastAsia" w:ascii="微软雅黑" w:hAnsi="微软雅黑" w:cs="微软雅黑"/>
          <w:color w:val="auto"/>
          <w:kern w:val="0"/>
          <w:szCs w:val="21"/>
          <w:highlight w:val="none"/>
        </w:rPr>
        <w:t>(2) 投标文件载明的招标项目完成期限超过采购文件规定的期限。</w:t>
      </w:r>
    </w:p>
    <w:p>
      <w:pPr>
        <w:spacing w:line="440" w:lineRule="exact"/>
        <w:ind w:firstLine="570"/>
        <w:rPr>
          <w:rFonts w:ascii="微软雅黑" w:hAnsi="微软雅黑" w:cs="微软雅黑"/>
          <w:color w:val="auto"/>
          <w:kern w:val="0"/>
          <w:szCs w:val="21"/>
          <w:highlight w:val="none"/>
        </w:rPr>
      </w:pPr>
      <w:r>
        <w:rPr>
          <w:rFonts w:hint="eastAsia" w:ascii="微软雅黑" w:hAnsi="微软雅黑" w:cs="微软雅黑"/>
          <w:color w:val="auto"/>
          <w:kern w:val="0"/>
          <w:szCs w:val="21"/>
          <w:highlight w:val="none"/>
        </w:rPr>
        <w:t>(3) 投标文件明显不符合技术规格、技术标准的要求。</w:t>
      </w:r>
    </w:p>
    <w:p>
      <w:pPr>
        <w:spacing w:line="440" w:lineRule="exact"/>
        <w:ind w:firstLine="570"/>
        <w:rPr>
          <w:rFonts w:ascii="微软雅黑" w:hAnsi="微软雅黑" w:cs="微软雅黑"/>
          <w:color w:val="auto"/>
          <w:kern w:val="0"/>
          <w:szCs w:val="21"/>
          <w:highlight w:val="none"/>
        </w:rPr>
      </w:pPr>
      <w:r>
        <w:rPr>
          <w:rFonts w:hint="eastAsia" w:ascii="微软雅黑" w:hAnsi="微软雅黑" w:cs="微软雅黑"/>
          <w:color w:val="auto"/>
          <w:kern w:val="0"/>
          <w:szCs w:val="21"/>
          <w:highlight w:val="none"/>
        </w:rPr>
        <w:t>(4) 投标文件载明的货物包装方式、检验标准和方法不符合采购文件的要求。</w:t>
      </w:r>
    </w:p>
    <w:p>
      <w:pPr>
        <w:spacing w:line="440" w:lineRule="exact"/>
        <w:ind w:firstLine="570"/>
        <w:rPr>
          <w:rFonts w:ascii="微软雅黑" w:hAnsi="微软雅黑" w:cs="微软雅黑"/>
          <w:color w:val="auto"/>
          <w:kern w:val="0"/>
          <w:szCs w:val="21"/>
          <w:highlight w:val="none"/>
        </w:rPr>
      </w:pPr>
      <w:r>
        <w:rPr>
          <w:rFonts w:hint="eastAsia" w:ascii="微软雅黑" w:hAnsi="微软雅黑" w:cs="微软雅黑"/>
          <w:color w:val="auto"/>
          <w:kern w:val="0"/>
          <w:szCs w:val="21"/>
          <w:highlight w:val="none"/>
        </w:rPr>
        <w:t>(5) 投标文件附有招标人不能接受的条件。</w:t>
      </w:r>
    </w:p>
    <w:p>
      <w:pPr>
        <w:spacing w:line="440" w:lineRule="exact"/>
        <w:ind w:firstLine="570"/>
        <w:rPr>
          <w:rFonts w:ascii="微软雅黑" w:hAnsi="微软雅黑" w:cs="微软雅黑"/>
          <w:color w:val="auto"/>
          <w:kern w:val="0"/>
          <w:szCs w:val="21"/>
          <w:highlight w:val="none"/>
        </w:rPr>
      </w:pPr>
      <w:r>
        <w:rPr>
          <w:rFonts w:hint="eastAsia" w:ascii="微软雅黑" w:hAnsi="微软雅黑" w:cs="微软雅黑"/>
          <w:color w:val="auto"/>
          <w:kern w:val="0"/>
          <w:szCs w:val="21"/>
          <w:highlight w:val="none"/>
        </w:rPr>
        <w:t>(6) 投标文件不符合采购文件中规定的其他实质性要求。</w:t>
      </w:r>
    </w:p>
    <w:p>
      <w:pPr>
        <w:spacing w:line="440" w:lineRule="exact"/>
        <w:ind w:firstLine="570"/>
        <w:rPr>
          <w:rFonts w:ascii="微软雅黑" w:hAnsi="微软雅黑" w:cs="微软雅黑"/>
          <w:color w:val="auto"/>
          <w:kern w:val="0"/>
          <w:szCs w:val="21"/>
          <w:highlight w:val="none"/>
        </w:rPr>
      </w:pPr>
      <w:r>
        <w:rPr>
          <w:rFonts w:hint="eastAsia" w:ascii="微软雅黑" w:hAnsi="微软雅黑" w:cs="微软雅黑"/>
          <w:color w:val="auto"/>
          <w:kern w:val="0"/>
          <w:szCs w:val="21"/>
          <w:highlight w:val="none"/>
        </w:rPr>
        <w:t xml:space="preserve">   投标文件有上述情形之一的，为未能对采购文件做出实质性响应，作废标处理。</w:t>
      </w:r>
    </w:p>
    <w:p>
      <w:pPr>
        <w:numPr>
          <w:ilvl w:val="0"/>
          <w:numId w:val="6"/>
        </w:numPr>
        <w:spacing w:line="400" w:lineRule="exact"/>
        <w:ind w:firstLine="570"/>
        <w:rPr>
          <w:rFonts w:hint="eastAsia" w:ascii="微软雅黑" w:hAnsi="微软雅黑" w:cs="微软雅黑"/>
          <w:color w:val="auto"/>
          <w:kern w:val="0"/>
          <w:szCs w:val="21"/>
          <w:highlight w:val="none"/>
        </w:rPr>
      </w:pPr>
      <w:r>
        <w:rPr>
          <w:rFonts w:hint="eastAsia" w:ascii="微软雅黑" w:hAnsi="微软雅黑" w:cs="微软雅黑"/>
          <w:color w:val="auto"/>
          <w:kern w:val="0"/>
          <w:szCs w:val="21"/>
          <w:highlight w:val="none"/>
        </w:rPr>
        <w:t>请投标人务必认真阅读本采购文件，严格遵照上述要求应标。</w:t>
      </w:r>
    </w:p>
    <w:p>
      <w:pPr>
        <w:keepNext w:val="0"/>
        <w:keepLines w:val="0"/>
        <w:spacing w:before="0" w:after="0" w:line="420" w:lineRule="exact"/>
        <w:jc w:val="both"/>
        <w:outlineLvl w:val="9"/>
        <w:rPr>
          <w:rFonts w:ascii="微软雅黑" w:hAnsi="微软雅黑" w:cs="微软雅黑"/>
          <w:b w:val="0"/>
          <w:color w:val="auto"/>
          <w:sz w:val="21"/>
          <w:szCs w:val="21"/>
          <w:highlight w:val="none"/>
        </w:rPr>
      </w:pPr>
      <w:bookmarkStart w:id="19" w:name="_Toc23170"/>
      <w:r>
        <w:rPr>
          <w:rFonts w:hint="eastAsia" w:ascii="微软雅黑" w:hAnsi="微软雅黑" w:cs="微软雅黑"/>
          <w:b w:val="0"/>
          <w:color w:val="auto"/>
          <w:sz w:val="21"/>
          <w:szCs w:val="21"/>
          <w:highlight w:val="none"/>
        </w:rPr>
        <w:t>五、对本次招标提出询问，请按以下方式联系。</w:t>
      </w:r>
      <w:bookmarkEnd w:id="15"/>
      <w:bookmarkEnd w:id="16"/>
      <w:bookmarkEnd w:id="17"/>
      <w:bookmarkEnd w:id="18"/>
      <w:bookmarkEnd w:id="19"/>
    </w:p>
    <w:p>
      <w:pPr>
        <w:spacing w:line="420" w:lineRule="exact"/>
        <w:ind w:firstLine="420" w:firstLineChars="200"/>
        <w:jc w:val="left"/>
        <w:rPr>
          <w:rFonts w:ascii="微软雅黑" w:hAnsi="微软雅黑" w:cs="微软雅黑"/>
          <w:color w:val="auto"/>
          <w:szCs w:val="21"/>
          <w:highlight w:val="none"/>
        </w:rPr>
      </w:pPr>
      <w:r>
        <w:rPr>
          <w:rFonts w:hint="eastAsia" w:ascii="微软雅黑" w:hAnsi="微软雅黑" w:cs="微软雅黑"/>
          <w:color w:val="auto"/>
          <w:szCs w:val="21"/>
          <w:highlight w:val="none"/>
        </w:rPr>
        <w:t>1.采购人信息</w:t>
      </w:r>
    </w:p>
    <w:p>
      <w:pPr>
        <w:spacing w:line="420" w:lineRule="exact"/>
        <w:ind w:firstLine="420" w:firstLineChars="200"/>
        <w:jc w:val="left"/>
        <w:rPr>
          <w:rFonts w:ascii="微软雅黑" w:hAnsi="微软雅黑" w:cs="微软雅黑"/>
          <w:color w:val="auto"/>
          <w:szCs w:val="21"/>
          <w:highlight w:val="none"/>
        </w:rPr>
      </w:pPr>
      <w:r>
        <w:rPr>
          <w:rFonts w:hint="eastAsia" w:ascii="微软雅黑" w:hAnsi="微软雅黑" w:cs="微软雅黑"/>
          <w:color w:val="auto"/>
          <w:szCs w:val="21"/>
          <w:highlight w:val="none"/>
        </w:rPr>
        <w:t>名 称：东南大学</w:t>
      </w:r>
    </w:p>
    <w:p>
      <w:pPr>
        <w:spacing w:line="420" w:lineRule="exact"/>
        <w:ind w:firstLine="420" w:firstLineChars="200"/>
        <w:jc w:val="left"/>
        <w:rPr>
          <w:rFonts w:ascii="微软雅黑" w:hAnsi="微软雅黑" w:cs="微软雅黑"/>
          <w:color w:val="auto"/>
          <w:szCs w:val="21"/>
          <w:highlight w:val="none"/>
        </w:rPr>
      </w:pPr>
      <w:r>
        <w:rPr>
          <w:rFonts w:hint="eastAsia" w:ascii="微软雅黑" w:hAnsi="微软雅黑" w:cs="微软雅黑"/>
          <w:color w:val="auto"/>
          <w:szCs w:val="21"/>
          <w:highlight w:val="none"/>
        </w:rPr>
        <w:t>地 址：南京市四牌楼2号</w:t>
      </w:r>
    </w:p>
    <w:p>
      <w:pPr>
        <w:spacing w:line="420" w:lineRule="exact"/>
        <w:ind w:firstLine="420" w:firstLineChars="200"/>
        <w:jc w:val="left"/>
        <w:rPr>
          <w:rFonts w:hint="default" w:ascii="微软雅黑" w:hAnsi="微软雅黑" w:eastAsia="微软雅黑" w:cs="微软雅黑"/>
          <w:color w:val="auto"/>
          <w:szCs w:val="21"/>
          <w:highlight w:val="none"/>
          <w:lang w:val="en-US" w:eastAsia="zh-CN"/>
        </w:rPr>
      </w:pPr>
      <w:r>
        <w:rPr>
          <w:rFonts w:hint="eastAsia" w:ascii="微软雅黑" w:hAnsi="微软雅黑" w:cs="微软雅黑"/>
          <w:color w:val="auto"/>
          <w:szCs w:val="21"/>
          <w:highlight w:val="none"/>
        </w:rPr>
        <w:t>联系方式：</w:t>
      </w:r>
      <w:bookmarkStart w:id="20" w:name="_Toc28359086"/>
      <w:bookmarkStart w:id="21" w:name="_Toc28359009"/>
      <w:r>
        <w:rPr>
          <w:rFonts w:hint="eastAsia" w:ascii="微软雅黑" w:hAnsi="微软雅黑" w:cs="微软雅黑"/>
          <w:color w:val="auto"/>
          <w:szCs w:val="21"/>
          <w:highlight w:val="none"/>
        </w:rPr>
        <w:t>信息科学与工程学院：付</w:t>
      </w:r>
      <w:r>
        <w:rPr>
          <w:rFonts w:hint="eastAsia" w:ascii="微软雅黑" w:hAnsi="微软雅黑" w:cs="微软雅黑"/>
          <w:color w:val="auto"/>
          <w:szCs w:val="21"/>
          <w:highlight w:val="none"/>
          <w:lang w:val="en-US" w:eastAsia="zh-CN"/>
        </w:rPr>
        <w:t>老师</w:t>
      </w:r>
      <w:r>
        <w:rPr>
          <w:rFonts w:hint="eastAsia" w:ascii="微软雅黑" w:hAnsi="微软雅黑" w:cs="微软雅黑"/>
          <w:color w:val="auto"/>
          <w:szCs w:val="21"/>
          <w:highlight w:val="none"/>
          <w:u w:val="none"/>
        </w:rPr>
        <w:t xml:space="preserve">  TEL：13245819730；</w:t>
      </w:r>
    </w:p>
    <w:p>
      <w:pPr>
        <w:spacing w:line="420" w:lineRule="exact"/>
        <w:ind w:firstLine="1470" w:firstLineChars="700"/>
        <w:jc w:val="left"/>
        <w:rPr>
          <w:rFonts w:ascii="微软雅黑" w:hAnsi="微软雅黑" w:cs="微软雅黑"/>
          <w:color w:val="auto"/>
          <w:szCs w:val="21"/>
          <w:highlight w:val="none"/>
          <w:u w:val="none"/>
        </w:rPr>
      </w:pPr>
      <w:r>
        <w:rPr>
          <w:rFonts w:hint="eastAsia" w:ascii="微软雅黑" w:hAnsi="微软雅黑" w:cs="微软雅黑"/>
          <w:color w:val="auto"/>
          <w:szCs w:val="21"/>
          <w:highlight w:val="none"/>
          <w:u w:val="none"/>
        </w:rPr>
        <w:t>科研院</w:t>
      </w:r>
      <w:r>
        <w:rPr>
          <w:rFonts w:ascii="微软雅黑" w:hAnsi="微软雅黑" w:cs="微软雅黑"/>
          <w:color w:val="auto"/>
          <w:szCs w:val="21"/>
          <w:highlight w:val="none"/>
          <w:u w:val="none"/>
        </w:rPr>
        <w:t>：</w:t>
      </w:r>
      <w:r>
        <w:rPr>
          <w:rFonts w:hint="eastAsia" w:ascii="微软雅黑" w:hAnsi="微软雅黑" w:cs="微软雅黑"/>
          <w:color w:val="auto"/>
          <w:szCs w:val="21"/>
          <w:highlight w:val="none"/>
          <w:u w:val="none"/>
          <w:lang w:val="en-US" w:eastAsia="zh-CN"/>
        </w:rPr>
        <w:t>张老师</w:t>
      </w:r>
      <w:r>
        <w:rPr>
          <w:rFonts w:ascii="微软雅黑" w:hAnsi="微软雅黑" w:cs="微软雅黑"/>
          <w:color w:val="auto"/>
          <w:szCs w:val="21"/>
          <w:highlight w:val="none"/>
          <w:u w:val="none"/>
        </w:rPr>
        <w:t xml:space="preserve">  TEL：025-</w:t>
      </w:r>
      <w:r>
        <w:rPr>
          <w:rFonts w:hint="eastAsia" w:ascii="微软雅黑" w:hAnsi="微软雅黑" w:cs="微软雅黑"/>
          <w:color w:val="auto"/>
          <w:szCs w:val="21"/>
          <w:highlight w:val="none"/>
          <w:u w:val="none"/>
        </w:rPr>
        <w:t>83792864</w:t>
      </w:r>
      <w:r>
        <w:rPr>
          <w:rFonts w:ascii="微软雅黑" w:hAnsi="微软雅黑" w:cs="微软雅黑"/>
          <w:color w:val="auto"/>
          <w:szCs w:val="21"/>
          <w:highlight w:val="none"/>
          <w:u w:val="none"/>
        </w:rPr>
        <w:t>。</w:t>
      </w:r>
    </w:p>
    <w:bookmarkEnd w:id="20"/>
    <w:bookmarkEnd w:id="21"/>
    <w:p>
      <w:pPr>
        <w:spacing w:line="420" w:lineRule="exact"/>
        <w:ind w:firstLine="420" w:firstLineChars="200"/>
        <w:rPr>
          <w:rFonts w:ascii="微软雅黑" w:hAnsi="微软雅黑" w:cs="微软雅黑"/>
          <w:color w:val="auto"/>
          <w:szCs w:val="21"/>
          <w:highlight w:val="none"/>
          <w:u w:val="single"/>
        </w:rPr>
      </w:pPr>
      <w:bookmarkStart w:id="22" w:name="_Toc28359087"/>
      <w:bookmarkStart w:id="23" w:name="_Toc28359010"/>
      <w:r>
        <w:rPr>
          <w:rFonts w:hint="eastAsia" w:ascii="微软雅黑" w:hAnsi="微软雅黑" w:cs="微软雅黑"/>
          <w:color w:val="auto"/>
          <w:szCs w:val="21"/>
          <w:highlight w:val="none"/>
          <w:lang w:val="en-US" w:eastAsia="zh-CN"/>
        </w:rPr>
        <w:t>2</w:t>
      </w:r>
      <w:r>
        <w:rPr>
          <w:rFonts w:hint="eastAsia" w:ascii="微软雅黑" w:hAnsi="微软雅黑" w:cs="微软雅黑"/>
          <w:color w:val="auto"/>
          <w:szCs w:val="21"/>
          <w:highlight w:val="none"/>
        </w:rPr>
        <w:t>.项目联系方式</w:t>
      </w:r>
      <w:bookmarkEnd w:id="22"/>
      <w:bookmarkEnd w:id="23"/>
    </w:p>
    <w:p>
      <w:pPr>
        <w:pStyle w:val="19"/>
        <w:spacing w:line="420" w:lineRule="exact"/>
        <w:ind w:firstLine="420" w:firstLineChars="200"/>
        <w:rPr>
          <w:rFonts w:hint="eastAsia" w:ascii="微软雅黑" w:hAnsi="微软雅黑" w:eastAsia="微软雅黑" w:cs="微软雅黑"/>
          <w:color w:val="auto"/>
          <w:kern w:val="2"/>
          <w:sz w:val="21"/>
          <w:szCs w:val="21"/>
          <w:highlight w:val="none"/>
          <w:lang w:val="en-US" w:eastAsia="zh-CN"/>
        </w:rPr>
      </w:pPr>
      <w:r>
        <w:rPr>
          <w:rFonts w:hint="eastAsia" w:ascii="微软雅黑" w:hAnsi="微软雅黑" w:eastAsia="微软雅黑" w:cs="微软雅黑"/>
          <w:color w:val="auto"/>
          <w:sz w:val="21"/>
          <w:szCs w:val="21"/>
          <w:highlight w:val="none"/>
        </w:rPr>
        <w:t>项目联系人：</w:t>
      </w:r>
      <w:r>
        <w:rPr>
          <w:rFonts w:hint="eastAsia" w:ascii="微软雅黑" w:hAnsi="微软雅黑" w:eastAsia="微软雅黑" w:cs="微软雅黑"/>
          <w:color w:val="auto"/>
          <w:sz w:val="21"/>
          <w:szCs w:val="21"/>
          <w:highlight w:val="none"/>
          <w:lang w:val="en-US" w:eastAsia="zh-CN"/>
        </w:rPr>
        <w:t>严工</w:t>
      </w:r>
    </w:p>
    <w:p>
      <w:pPr>
        <w:pStyle w:val="19"/>
        <w:spacing w:line="420" w:lineRule="exact"/>
        <w:ind w:firstLine="420" w:firstLineChars="200"/>
        <w:rPr>
          <w:rFonts w:hint="default"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电　话：025-83795552</w:t>
      </w:r>
    </w:p>
    <w:p>
      <w:pPr>
        <w:pStyle w:val="15"/>
        <w:ind w:left="1470" w:right="1470"/>
        <w:jc w:val="left"/>
        <w:rPr>
          <w:rFonts w:ascii="微软雅黑" w:hAnsi="微软雅黑" w:cs="微软雅黑"/>
          <w:color w:val="auto"/>
          <w:szCs w:val="21"/>
          <w:highlight w:val="none"/>
        </w:rPr>
      </w:pPr>
    </w:p>
    <w:p>
      <w:pPr>
        <w:rPr>
          <w:rFonts w:hint="eastAsia"/>
          <w:color w:val="auto"/>
          <w:highlight w:val="none"/>
        </w:rPr>
      </w:pPr>
      <w:bookmarkStart w:id="24" w:name="_Toc2855"/>
      <w:bookmarkStart w:id="25" w:name="_Toc1962"/>
      <w:bookmarkStart w:id="26" w:name="_Toc2788"/>
      <w:r>
        <w:rPr>
          <w:rFonts w:hint="eastAsia"/>
          <w:color w:val="auto"/>
          <w:highlight w:val="none"/>
        </w:rPr>
        <w:br w:type="page"/>
      </w:r>
    </w:p>
    <w:p>
      <w:pPr>
        <w:pStyle w:val="2"/>
        <w:jc w:val="center"/>
        <w:rPr>
          <w:color w:val="auto"/>
          <w:highlight w:val="none"/>
        </w:rPr>
      </w:pPr>
      <w:r>
        <w:rPr>
          <w:rFonts w:hint="eastAsia"/>
          <w:color w:val="auto"/>
          <w:highlight w:val="none"/>
        </w:rPr>
        <w:t>第二章   项目需求</w:t>
      </w:r>
      <w:bookmarkEnd w:id="24"/>
      <w:bookmarkEnd w:id="25"/>
    </w:p>
    <w:p>
      <w:pPr>
        <w:spacing w:line="420" w:lineRule="exact"/>
        <w:ind w:firstLine="420" w:firstLineChars="200"/>
        <w:rPr>
          <w:rFonts w:hint="eastAsia" w:ascii="微软雅黑" w:hAnsi="微软雅黑" w:eastAsia="微软雅黑" w:cs="微软雅黑"/>
          <w:b/>
          <w:bCs/>
          <w:color w:val="auto"/>
          <w:szCs w:val="21"/>
          <w:highlight w:val="none"/>
          <w:lang w:eastAsia="zh-CN"/>
        </w:rPr>
      </w:pPr>
      <w:r>
        <w:rPr>
          <w:rFonts w:hint="eastAsia" w:ascii="微软雅黑" w:hAnsi="微软雅黑" w:cs="微软雅黑"/>
          <w:b/>
          <w:bCs/>
          <w:color w:val="auto"/>
          <w:szCs w:val="21"/>
          <w:highlight w:val="none"/>
          <w:lang w:val="en-US" w:eastAsia="zh-CN"/>
        </w:rPr>
        <w:t>一</w:t>
      </w:r>
      <w:r>
        <w:rPr>
          <w:rFonts w:hint="eastAsia" w:ascii="微软雅黑" w:hAnsi="微软雅黑" w:eastAsia="微软雅黑" w:cs="微软雅黑"/>
          <w:b/>
          <w:bCs/>
          <w:color w:val="auto"/>
          <w:szCs w:val="21"/>
          <w:highlight w:val="none"/>
          <w:lang w:eastAsia="zh-CN"/>
        </w:rPr>
        <w:t>、技术要求：</w:t>
      </w:r>
    </w:p>
    <w:bookmarkEnd w:id="3"/>
    <w:bookmarkEnd w:id="26"/>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微软雅黑" w:hAnsi="微软雅黑" w:eastAsia="微软雅黑" w:cs="微软雅黑"/>
          <w:b/>
          <w:bCs/>
          <w:color w:val="auto"/>
          <w:kern w:val="0"/>
          <w:sz w:val="21"/>
          <w:szCs w:val="21"/>
        </w:rPr>
      </w:pPr>
      <w:bookmarkStart w:id="27" w:name="_Toc14495"/>
      <w:bookmarkStart w:id="28" w:name="_Toc22164"/>
      <w:r>
        <w:rPr>
          <w:rFonts w:hint="eastAsia" w:ascii="微软雅黑" w:hAnsi="微软雅黑" w:eastAsia="微软雅黑" w:cs="微软雅黑"/>
          <w:b/>
          <w:bCs/>
          <w:color w:val="auto"/>
          <w:kern w:val="0"/>
          <w:sz w:val="21"/>
          <w:szCs w:val="21"/>
        </w:rPr>
        <w:t>项目需要寻找外协单位提供</w:t>
      </w:r>
      <w:r>
        <w:rPr>
          <w:rFonts w:hint="eastAsia" w:ascii="微软雅黑" w:hAnsi="微软雅黑" w:eastAsia="微软雅黑" w:cs="微软雅黑"/>
          <w:b/>
          <w:bCs/>
          <w:color w:val="auto"/>
          <w:kern w:val="0"/>
          <w:sz w:val="21"/>
          <w:szCs w:val="21"/>
          <w:lang w:val="en-US" w:eastAsia="zh-CN"/>
        </w:rPr>
        <w:t>两颗</w:t>
      </w:r>
      <w:r>
        <w:rPr>
          <w:rFonts w:hint="eastAsia" w:ascii="微软雅黑" w:hAnsi="微软雅黑" w:eastAsia="微软雅黑" w:cs="微软雅黑"/>
          <w:b/>
          <w:bCs/>
          <w:color w:val="auto"/>
          <w:kern w:val="0"/>
          <w:sz w:val="21"/>
          <w:szCs w:val="21"/>
        </w:rPr>
        <w:t>芯片</w:t>
      </w:r>
      <w:r>
        <w:rPr>
          <w:rFonts w:hint="eastAsia" w:ascii="微软雅黑" w:hAnsi="微软雅黑" w:eastAsia="微软雅黑" w:cs="微软雅黑"/>
          <w:b/>
          <w:bCs/>
          <w:color w:val="auto"/>
          <w:kern w:val="0"/>
          <w:sz w:val="21"/>
          <w:szCs w:val="21"/>
          <w:lang w:val="en-US" w:eastAsia="zh-CN"/>
        </w:rPr>
        <w:t>的</w:t>
      </w:r>
      <w:r>
        <w:rPr>
          <w:rFonts w:hint="eastAsia" w:ascii="微软雅黑" w:hAnsi="微软雅黑" w:eastAsia="微软雅黑" w:cs="微软雅黑"/>
          <w:b/>
          <w:bCs/>
          <w:color w:val="auto"/>
          <w:kern w:val="0"/>
          <w:sz w:val="21"/>
          <w:szCs w:val="21"/>
        </w:rPr>
        <w:t>后端设计服务，此服务包括但不限定于从Netlist到GDSII的全芯片数字后端版图设计及相关技术支持。</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关于芯片的后端服务详细要求如下：</w:t>
      </w:r>
    </w:p>
    <w:tbl>
      <w:tblPr>
        <w:tblStyle w:val="35"/>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6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shd w:val="clear" w:color="auto" w:fill="D9D9D9"/>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第一颗芯片工作项</w:t>
            </w:r>
          </w:p>
        </w:tc>
        <w:tc>
          <w:tcPr>
            <w:tcW w:w="6799" w:type="dxa"/>
            <w:shd w:val="clear" w:color="auto" w:fill="D9D9D9"/>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工作内容，要求和描述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项目人力</w:t>
            </w:r>
          </w:p>
        </w:tc>
        <w:tc>
          <w:tcPr>
            <w:tcW w:w="679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A.需根据项目需求配备相应全职人力2~3人，必要时，需在南京驻场办公</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B.具备类似项目后端设计经验者优先，具备相关资深经验的后端工程师优先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芯片面积</w:t>
            </w:r>
          </w:p>
        </w:tc>
        <w:tc>
          <w:tcPr>
            <w:tcW w:w="679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A.面积预估5mm^2，具体待定</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B.后端需完成多颗芯片要在一个MPW 的seat拼版</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C.优化代码综合后面积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工艺选择评估</w:t>
            </w:r>
          </w:p>
        </w:tc>
        <w:tc>
          <w:tcPr>
            <w:tcW w:w="679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A.协助流片工艺的选择和评估</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B.后端需协同与流片负责方沟通流片的细节和流片事宜</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C.工艺需要满足项目的PPA 指标需求</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D.确定项目所需工艺技术文件与standard library 库文件等</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E.解决standard，IO library 的使用问题</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 xml:space="preserve">F.推进与流片负责方的沟通和项目推进；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IP 的选择</w:t>
            </w:r>
          </w:p>
        </w:tc>
        <w:tc>
          <w:tcPr>
            <w:tcW w:w="679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 xml:space="preserve">A.负责IP核如PLL的技术支持、选型和沟通事宜；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B.PLL 需要在流片工艺基础上满足多颗芯片的需求，宽频输出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电源域规划</w:t>
            </w:r>
          </w:p>
        </w:tc>
        <w:tc>
          <w:tcPr>
            <w:tcW w:w="679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A．多电压域设计，满足低功耗需求；</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B．电源域规划设计协同封装设计考虑</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C．数字逻辑电源及IP PLL电源连接处理和检查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212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优化电源网络</w:t>
            </w:r>
          </w:p>
        </w:tc>
        <w:tc>
          <w:tcPr>
            <w:tcW w:w="679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A．电源IR-drop分析结果误差不超过±3%</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B．各电源域电源外部做保护，电源域之间不放置任何单独模块</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C．电源域之间保持适当间距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IO place</w:t>
            </w:r>
          </w:p>
        </w:tc>
        <w:tc>
          <w:tcPr>
            <w:tcW w:w="679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A.供电IO place</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B.考虑封装及测试设计</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C.IR-drop分析迭代</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D.信号IO place</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E.确认IO或者cell 限制面积，评估面积大小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IP&amp;memory place</w:t>
            </w:r>
          </w:p>
        </w:tc>
        <w:tc>
          <w:tcPr>
            <w:tcW w:w="679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A．special IP place</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B．IR-drop分析，结合供电网络设计</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C．各模块之间保持间距</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D．面积确认及优化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逻辑place&amp;优化</w:t>
            </w:r>
          </w:p>
        </w:tc>
        <w:tc>
          <w:tcPr>
            <w:tcW w:w="679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A．绕线拥塞评估</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B．协同IP和memory place，优化逻辑place</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C．基本清空绕线拥塞，确定逻辑place</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D．协同drc&amp;ant检查</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E．迭代设计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静态时序分析</w:t>
            </w:r>
          </w:p>
        </w:tc>
        <w:tc>
          <w:tcPr>
            <w:tcW w:w="679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A.严格满足签核标准，满足TSMC 的所有signoff 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逻辑门级后仿真</w:t>
            </w:r>
          </w:p>
        </w:tc>
        <w:tc>
          <w:tcPr>
            <w:tcW w:w="679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A.提供多版SDF 用于后仿</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B.Debug 后仿遇到与SDF相关的问题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功耗分析和优化</w:t>
            </w:r>
          </w:p>
        </w:tc>
        <w:tc>
          <w:tcPr>
            <w:tcW w:w="679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A.用Redhawk 分析static IR drop</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B.用Redhawk 更细Dynamic IR drop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IR-drop分析及优化</w:t>
            </w:r>
          </w:p>
        </w:tc>
        <w:tc>
          <w:tcPr>
            <w:tcW w:w="679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EM分析及优化</w:t>
            </w:r>
          </w:p>
        </w:tc>
        <w:tc>
          <w:tcPr>
            <w:tcW w:w="679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项目管理和人力</w:t>
            </w:r>
          </w:p>
        </w:tc>
        <w:tc>
          <w:tcPr>
            <w:tcW w:w="679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 xml:space="preserve">A.需配备一名项目经理，协助采购方进行项目管理及推进；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B.对芯片设计各个环节的协调和管理， 如与前端设计，与封装设计， 与PCB 的协调和同步</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C.后端设计需要资深专业的技术人员支撑。</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D.通过项目的执行，促成前端设计的流程标准化</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E.需要在流片时间节点前完成芯片整体后端设计，保质保量交付GDSII等相关工作。</w:t>
            </w:r>
          </w:p>
        </w:tc>
      </w:tr>
    </w:tbl>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p>
    <w:tbl>
      <w:tblPr>
        <w:tblStyle w:val="35"/>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6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shd w:val="clear" w:color="auto" w:fill="D9D9D9"/>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第二颗芯片工作项</w:t>
            </w:r>
          </w:p>
        </w:tc>
        <w:tc>
          <w:tcPr>
            <w:tcW w:w="6799" w:type="dxa"/>
            <w:shd w:val="clear" w:color="auto" w:fill="D9D9D9"/>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工作内容，难度描述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项目人力</w:t>
            </w:r>
          </w:p>
        </w:tc>
        <w:tc>
          <w:tcPr>
            <w:tcW w:w="679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A.需根据项目需求配备相应全职人力2~3人，必要时，需在南京驻场办公</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B.具备类似项目后端设计经验者优先，具备相关资深经验的后端工程师优先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芯片面积</w:t>
            </w:r>
          </w:p>
        </w:tc>
        <w:tc>
          <w:tcPr>
            <w:tcW w:w="679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A.面积预估8mm^2，具体待定</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B.后端需完成多颗芯片要在一个MPW 的seat拼版</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C.优化代码综合后面积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工艺选择评估</w:t>
            </w:r>
          </w:p>
        </w:tc>
        <w:tc>
          <w:tcPr>
            <w:tcW w:w="679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A.协助流片工艺的选择和评估</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B.后端需协同负责与流片方沟通流片的细节和流片事宜</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C.工艺需要满足项目的PPA 指标需求</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D.确定项目所需工艺技术文件与standard library 库文件等</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E.解决standard，IO library 的使用问题</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F.推进与流片负责方的沟通和项目推进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IP 的选择</w:t>
            </w:r>
          </w:p>
        </w:tc>
        <w:tc>
          <w:tcPr>
            <w:tcW w:w="679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 xml:space="preserve">A.负责IP核如PLL的技术支持、选型和沟通事宜；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B.PLL 需要在流片工艺基础上满足多颗芯片的需求，宽频输出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电源域规划</w:t>
            </w:r>
          </w:p>
        </w:tc>
        <w:tc>
          <w:tcPr>
            <w:tcW w:w="679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A．IO电源、数字逻辑电源,IP电源分开</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B．电源域规划设计协同封装设计考虑</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C．数字逻辑电源及IP电源连接处理</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212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优化电源网络</w:t>
            </w:r>
          </w:p>
        </w:tc>
        <w:tc>
          <w:tcPr>
            <w:tcW w:w="679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A．电源IR-drop分析结果误差不超过±3%</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B．各电源域电源外部做保护，电源域之间不放置任何单独模块</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C．电源域之间保持适当间距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优化代码结构</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优化代码综合后面积</w:t>
            </w:r>
          </w:p>
        </w:tc>
        <w:tc>
          <w:tcPr>
            <w:tcW w:w="679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A.优化代码综合后面积</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B.芯片面积尽量小，以便能在一个MPW seat里放下多颗芯片</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C.整体考虑多颗芯片的长宽能拼接在一起，以便划片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IO place</w:t>
            </w:r>
          </w:p>
        </w:tc>
        <w:tc>
          <w:tcPr>
            <w:tcW w:w="679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A.供电IO place</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B.考虑封装及测试设计</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C.IR-drop分析迭代</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D.信号IO place</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E.确认IO或者cell 限制面积，评估面积大小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IP&amp;memory place</w:t>
            </w:r>
          </w:p>
        </w:tc>
        <w:tc>
          <w:tcPr>
            <w:tcW w:w="679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A．special IP place</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B．IR-drop分析，结合供电网络设计</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C．各模块之间保持间距</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D．面积确认及优化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逻辑place&amp;优化</w:t>
            </w:r>
          </w:p>
        </w:tc>
        <w:tc>
          <w:tcPr>
            <w:tcW w:w="679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A．绕线拥塞评估</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B．协同IP和memory place，优化逻辑place</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C．基本清空绕线拥塞，确定逻辑place</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D．协同drc&amp;ant检查</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E．迭代设计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静态时序分析</w:t>
            </w:r>
          </w:p>
        </w:tc>
        <w:tc>
          <w:tcPr>
            <w:tcW w:w="679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A.严格满足签核标准， 报LDPC 的芯片的频率尽量推高</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B.满足TSMC 的所有signoff 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逻辑门级后仿真</w:t>
            </w:r>
          </w:p>
        </w:tc>
        <w:tc>
          <w:tcPr>
            <w:tcW w:w="679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A.提供多版SDF 用于后仿</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B.Debug 后仿遇到与SDF相关的问题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功耗分析和优化</w:t>
            </w:r>
          </w:p>
        </w:tc>
        <w:tc>
          <w:tcPr>
            <w:tcW w:w="679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A.用Redhawk 分析static IR drop</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B.用Redhawk 更细Dynamic IR drop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IR-drop分析及优化</w:t>
            </w:r>
          </w:p>
        </w:tc>
        <w:tc>
          <w:tcPr>
            <w:tcW w:w="679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EM分析及优化</w:t>
            </w:r>
          </w:p>
        </w:tc>
        <w:tc>
          <w:tcPr>
            <w:tcW w:w="679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12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项目管理和人力</w:t>
            </w:r>
          </w:p>
        </w:tc>
        <w:tc>
          <w:tcPr>
            <w:tcW w:w="679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 xml:space="preserve">A.需配备一名项目经理，协助采购方进行项目管理及推进；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B.对芯片设计各个环节的协调和管理， 如与前端设计，与封装设计， 与PCB 的协调和同步</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C.后端设计需要资深专业的技术人员支撑。</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D.通过项目的执行，促成前端设计的流程标准化</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E.需要在流片时间节点前完成芯片整体后端设计，保质保量交付GDSII等相关工作。</w:t>
            </w:r>
          </w:p>
        </w:tc>
      </w:tr>
    </w:tbl>
    <w:p>
      <w:pPr>
        <w:spacing w:line="440" w:lineRule="exact"/>
        <w:ind w:firstLine="420" w:firstLineChars="200"/>
        <w:rPr>
          <w:rFonts w:hint="eastAsia" w:ascii="微软雅黑" w:hAnsi="微软雅黑" w:cs="微软雅黑"/>
          <w:color w:val="auto"/>
          <w:sz w:val="21"/>
          <w:szCs w:val="21"/>
          <w:highlight w:val="none"/>
          <w:lang w:eastAsia="zh-CN"/>
        </w:rPr>
      </w:pPr>
    </w:p>
    <w:p>
      <w:pPr>
        <w:spacing w:line="440" w:lineRule="exact"/>
        <w:ind w:firstLine="420" w:firstLineChars="200"/>
        <w:rPr>
          <w:rFonts w:hint="eastAsia"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三、其他要求：</w:t>
      </w:r>
    </w:p>
    <w:p>
      <w:pPr>
        <w:spacing w:line="420" w:lineRule="exact"/>
        <w:ind w:firstLine="420" w:firstLineChars="200"/>
        <w:rPr>
          <w:rFonts w:hint="eastAsia" w:ascii="微软雅黑" w:hAnsi="微软雅黑" w:eastAsia="微软雅黑" w:cs="微软雅黑"/>
          <w:color w:val="auto"/>
          <w:sz w:val="21"/>
          <w:szCs w:val="21"/>
          <w:highlight w:val="none"/>
          <w:lang w:val="en-US" w:eastAsia="zh-CN"/>
        </w:rPr>
      </w:pPr>
      <w:r>
        <w:rPr>
          <w:rFonts w:hint="eastAsia" w:ascii="微软雅黑" w:hAnsi="微软雅黑" w:cs="微软雅黑"/>
          <w:color w:val="auto"/>
          <w:sz w:val="21"/>
          <w:szCs w:val="21"/>
          <w:highlight w:val="none"/>
          <w:lang w:val="en-US" w:eastAsia="zh-CN"/>
        </w:rPr>
        <w:t>1</w:t>
      </w:r>
      <w:r>
        <w:rPr>
          <w:rFonts w:hint="eastAsia" w:ascii="微软雅黑" w:hAnsi="微软雅黑" w:eastAsia="微软雅黑" w:cs="微软雅黑"/>
          <w:color w:val="auto"/>
          <w:sz w:val="21"/>
          <w:szCs w:val="21"/>
          <w:highlight w:val="none"/>
          <w:lang w:val="en-US" w:eastAsia="zh-CN"/>
        </w:rPr>
        <w:t>．服务地点为</w:t>
      </w:r>
      <w:r>
        <w:rPr>
          <w:rFonts w:hint="eastAsia" w:ascii="微软雅黑" w:hAnsi="微软雅黑" w:eastAsia="微软雅黑" w:cs="微软雅黑"/>
          <w:color w:val="auto"/>
          <w:sz w:val="21"/>
          <w:szCs w:val="21"/>
          <w:highlight w:val="none"/>
          <w:lang w:eastAsia="zh-CN"/>
        </w:rPr>
        <w:t>东南大学九龙湖校区</w:t>
      </w:r>
      <w:r>
        <w:rPr>
          <w:rFonts w:hint="eastAsia" w:ascii="微软雅黑" w:hAnsi="微软雅黑" w:eastAsia="微软雅黑" w:cs="微软雅黑"/>
          <w:color w:val="auto"/>
          <w:sz w:val="21"/>
          <w:szCs w:val="21"/>
          <w:highlight w:val="none"/>
          <w:lang w:val="en-US" w:eastAsia="zh-CN"/>
        </w:rPr>
        <w:t>，项目的安装调试等不另行付费。</w:t>
      </w:r>
    </w:p>
    <w:p>
      <w:pPr>
        <w:spacing w:line="420" w:lineRule="exact"/>
        <w:ind w:firstLine="420" w:firstLineChars="200"/>
        <w:rPr>
          <w:rFonts w:hint="eastAsia" w:ascii="微软雅黑" w:hAnsi="微软雅黑" w:eastAsia="微软雅黑" w:cs="微软雅黑"/>
          <w:color w:val="auto"/>
          <w:sz w:val="21"/>
          <w:szCs w:val="21"/>
          <w:highlight w:val="none"/>
          <w:lang w:val="en-US" w:eastAsia="zh-CN"/>
        </w:rPr>
      </w:pPr>
      <w:r>
        <w:rPr>
          <w:rFonts w:hint="eastAsia" w:ascii="微软雅黑" w:hAnsi="微软雅黑" w:cs="微软雅黑"/>
          <w:color w:val="auto"/>
          <w:sz w:val="21"/>
          <w:szCs w:val="21"/>
          <w:highlight w:val="none"/>
          <w:lang w:val="en-US" w:eastAsia="zh-CN"/>
        </w:rPr>
        <w:t>2</w:t>
      </w:r>
      <w:r>
        <w:rPr>
          <w:rFonts w:hint="eastAsia" w:ascii="微软雅黑" w:hAnsi="微软雅黑" w:eastAsia="微软雅黑" w:cs="微软雅黑"/>
          <w:color w:val="auto"/>
          <w:sz w:val="21"/>
          <w:szCs w:val="21"/>
          <w:highlight w:val="none"/>
          <w:lang w:val="en-US" w:eastAsia="zh-CN"/>
        </w:rPr>
        <w:t>．项目服务完成期：在招标结束后六个月内完成项目。</w:t>
      </w:r>
    </w:p>
    <w:p>
      <w:pPr>
        <w:spacing w:line="420" w:lineRule="exact"/>
        <w:ind w:firstLine="420" w:firstLineChars="200"/>
        <w:rPr>
          <w:rFonts w:hint="eastAsia" w:ascii="微软雅黑" w:hAnsi="微软雅黑" w:eastAsia="微软雅黑" w:cs="微软雅黑"/>
          <w:color w:val="auto"/>
          <w:sz w:val="21"/>
          <w:szCs w:val="21"/>
          <w:highlight w:val="none"/>
          <w:lang w:eastAsia="zh-CN"/>
        </w:rPr>
      </w:pPr>
      <w:r>
        <w:rPr>
          <w:rFonts w:hint="eastAsia" w:ascii="微软雅黑" w:hAnsi="微软雅黑" w:cs="微软雅黑"/>
          <w:color w:val="auto"/>
          <w:sz w:val="21"/>
          <w:szCs w:val="21"/>
          <w:highlight w:val="none"/>
          <w:lang w:val="en-US" w:eastAsia="zh-CN"/>
        </w:rPr>
        <w:t>3</w:t>
      </w:r>
      <w:r>
        <w:rPr>
          <w:rFonts w:hint="eastAsia" w:ascii="微软雅黑" w:hAnsi="微软雅黑" w:eastAsia="微软雅黑" w:cs="微软雅黑"/>
          <w:color w:val="auto"/>
          <w:sz w:val="21"/>
          <w:szCs w:val="21"/>
          <w:highlight w:val="none"/>
          <w:lang w:val="en-US" w:eastAsia="zh-CN"/>
        </w:rPr>
        <w:t>．付款方式：项目开始前预付50%货款，等项目经过验收合格后付剩余项目款。</w:t>
      </w:r>
    </w:p>
    <w:p>
      <w:pPr>
        <w:rPr>
          <w:rFonts w:hint="eastAsia"/>
          <w:color w:val="auto"/>
          <w:highlight w:val="none"/>
        </w:rPr>
      </w:pPr>
      <w:r>
        <w:rPr>
          <w:rFonts w:hint="eastAsia"/>
          <w:color w:val="auto"/>
          <w:highlight w:val="none"/>
        </w:rPr>
        <w:br w:type="page"/>
      </w:r>
    </w:p>
    <w:p>
      <w:pPr>
        <w:pStyle w:val="2"/>
        <w:jc w:val="center"/>
        <w:rPr>
          <w:color w:val="auto"/>
          <w:highlight w:val="none"/>
        </w:rPr>
      </w:pPr>
      <w:bookmarkStart w:id="29" w:name="_Toc29812"/>
      <w:r>
        <w:rPr>
          <w:rFonts w:hint="eastAsia"/>
          <w:color w:val="auto"/>
          <w:highlight w:val="none"/>
        </w:rPr>
        <w:t>第三章  评标办法</w:t>
      </w:r>
      <w:bookmarkEnd w:id="27"/>
      <w:bookmarkEnd w:id="28"/>
      <w:bookmarkEnd w:id="29"/>
    </w:p>
    <w:p>
      <w:pPr>
        <w:spacing w:line="440" w:lineRule="exact"/>
        <w:ind w:firstLine="630" w:firstLineChars="300"/>
        <w:rPr>
          <w:color w:val="auto"/>
          <w:highlight w:val="none"/>
        </w:rPr>
      </w:pPr>
      <w:r>
        <w:rPr>
          <w:rFonts w:hint="eastAsia"/>
          <w:color w:val="auto"/>
          <w:highlight w:val="none"/>
        </w:rPr>
        <w:t>本项目采用综合评分法，总分为100分，评标结果按评审后得分由高到低顺序排列。得分相同的，按投标报价由低到高顺序排列。得分相同且投标报价相同的，按技术指标优劣顺序排列。投标文件满足招标文件全部实质性要求，且按照评审因素的量化指标评审得分最高的投标人为中标人。评标委员会认为投标人的报价明显低于其他通过符合性审查投标人的报价，有可能影响产品质量或者不能诚信履约的，评标委员会有权要求其在评标现场合理的时间内提供书面说明，必要时提交相关证明材料；投标人不能证明其报价合理性的，评标委员会将其作为无效投标处理。</w:t>
      </w:r>
    </w:p>
    <w:p>
      <w:pPr>
        <w:spacing w:line="400" w:lineRule="exact"/>
        <w:ind w:firstLine="560" w:firstLineChars="200"/>
        <w:jc w:val="center"/>
        <w:rPr>
          <w:rFonts w:ascii="微软雅黑" w:hAnsi="微软雅黑" w:cs="微软雅黑"/>
          <w:color w:val="auto"/>
          <w:sz w:val="24"/>
          <w:szCs w:val="24"/>
          <w:highlight w:val="none"/>
        </w:rPr>
      </w:pPr>
      <w:r>
        <w:rPr>
          <w:rFonts w:hint="eastAsia" w:ascii="微软雅黑" w:hAnsi="微软雅黑" w:cs="微软雅黑"/>
          <w:b/>
          <w:bCs/>
          <w:color w:val="auto"/>
          <w:kern w:val="0"/>
          <w:sz w:val="28"/>
          <w:szCs w:val="28"/>
          <w:highlight w:val="none"/>
          <w:lang w:val="zh-CN"/>
        </w:rPr>
        <w:t>评标细则</w:t>
      </w:r>
    </w:p>
    <w:p>
      <w:pPr>
        <w:spacing w:line="440" w:lineRule="exact"/>
        <w:rPr>
          <w:b/>
          <w:bCs/>
          <w:color w:val="auto"/>
          <w:highlight w:val="none"/>
        </w:rPr>
      </w:pPr>
      <w:r>
        <w:rPr>
          <w:rFonts w:hint="eastAsia"/>
          <w:b/>
          <w:bCs/>
          <w:color w:val="auto"/>
          <w:highlight w:val="none"/>
        </w:rPr>
        <w:t>（一）资格性审查</w:t>
      </w:r>
      <w:r>
        <w:rPr>
          <w:rFonts w:hint="eastAsia"/>
          <w:b/>
          <w:bCs/>
          <w:color w:val="auto"/>
          <w:highlight w:val="none"/>
          <w:lang w:val="zh-CN"/>
        </w:rPr>
        <w:t>（通过/未通过）</w:t>
      </w:r>
      <w:r>
        <w:rPr>
          <w:rFonts w:hint="eastAsia"/>
          <w:b/>
          <w:bCs/>
          <w:color w:val="auto"/>
          <w:highlight w:val="none"/>
        </w:rPr>
        <w:t>：</w:t>
      </w:r>
    </w:p>
    <w:tbl>
      <w:tblPr>
        <w:tblStyle w:val="35"/>
        <w:tblW w:w="0" w:type="auto"/>
        <w:jc w:val="center"/>
        <w:tblLayout w:type="fixed"/>
        <w:tblCellMar>
          <w:top w:w="0" w:type="dxa"/>
          <w:left w:w="108" w:type="dxa"/>
          <w:bottom w:w="0" w:type="dxa"/>
          <w:right w:w="108" w:type="dxa"/>
        </w:tblCellMar>
      </w:tblPr>
      <w:tblGrid>
        <w:gridCol w:w="1294"/>
        <w:gridCol w:w="4377"/>
        <w:gridCol w:w="1430"/>
        <w:gridCol w:w="1421"/>
      </w:tblGrid>
      <w:tr>
        <w:tblPrEx>
          <w:tblCellMar>
            <w:top w:w="0" w:type="dxa"/>
            <w:left w:w="108" w:type="dxa"/>
            <w:bottom w:w="0" w:type="dxa"/>
            <w:right w:w="108" w:type="dxa"/>
          </w:tblCellMar>
        </w:tblPrEx>
        <w:trPr>
          <w:trHeight w:val="1" w:hRule="atLeast"/>
          <w:jc w:val="center"/>
        </w:trPr>
        <w:tc>
          <w:tcPr>
            <w:tcW w:w="1294" w:type="dxa"/>
            <w:tcBorders>
              <w:top w:val="single" w:color="000000" w:sz="2" w:space="0"/>
              <w:left w:val="single" w:color="000000" w:sz="2" w:space="0"/>
              <w:bottom w:val="single" w:color="000000" w:sz="2" w:space="0"/>
              <w:right w:val="single" w:color="000000" w:sz="2" w:space="0"/>
            </w:tcBorders>
            <w:shd w:val="clear" w:color="000000" w:fill="FFFFFF"/>
            <w:vAlign w:val="top"/>
          </w:tcPr>
          <w:p>
            <w:pPr>
              <w:spacing w:line="440" w:lineRule="exact"/>
              <w:jc w:val="center"/>
              <w:rPr>
                <w:b/>
                <w:bCs/>
                <w:color w:val="auto"/>
                <w:highlight w:val="none"/>
                <w:lang w:val="zh-CN"/>
              </w:rPr>
            </w:pPr>
            <w:r>
              <w:rPr>
                <w:rFonts w:hint="eastAsia"/>
                <w:b/>
                <w:bCs/>
                <w:color w:val="auto"/>
                <w:highlight w:val="none"/>
                <w:lang w:val="zh-CN"/>
              </w:rPr>
              <w:t>序号</w:t>
            </w:r>
          </w:p>
        </w:tc>
        <w:tc>
          <w:tcPr>
            <w:tcW w:w="4377" w:type="dxa"/>
            <w:tcBorders>
              <w:top w:val="single" w:color="000000" w:sz="2" w:space="0"/>
              <w:left w:val="single" w:color="000000" w:sz="2" w:space="0"/>
              <w:bottom w:val="single" w:color="000000" w:sz="2" w:space="0"/>
              <w:right w:val="single" w:color="000000" w:sz="2" w:space="0"/>
            </w:tcBorders>
            <w:shd w:val="clear" w:color="000000" w:fill="FFFFFF"/>
            <w:vAlign w:val="top"/>
          </w:tcPr>
          <w:p>
            <w:pPr>
              <w:spacing w:line="440" w:lineRule="exact"/>
              <w:jc w:val="center"/>
              <w:rPr>
                <w:b/>
                <w:bCs/>
                <w:color w:val="auto"/>
                <w:highlight w:val="none"/>
                <w:lang w:val="zh-CN"/>
              </w:rPr>
            </w:pPr>
            <w:r>
              <w:rPr>
                <w:rFonts w:hint="eastAsia"/>
                <w:b/>
                <w:bCs/>
                <w:color w:val="auto"/>
                <w:highlight w:val="none"/>
                <w:lang w:val="zh-CN"/>
              </w:rPr>
              <w:t>评定标准</w:t>
            </w:r>
          </w:p>
        </w:tc>
        <w:tc>
          <w:tcPr>
            <w:tcW w:w="1430" w:type="dxa"/>
            <w:tcBorders>
              <w:top w:val="single" w:color="000000" w:sz="2" w:space="0"/>
              <w:left w:val="single" w:color="000000" w:sz="2" w:space="0"/>
              <w:bottom w:val="single" w:color="000000" w:sz="2" w:space="0"/>
              <w:right w:val="single" w:color="000000" w:sz="2" w:space="0"/>
            </w:tcBorders>
            <w:shd w:val="clear" w:color="000000" w:fill="FFFFFF"/>
            <w:vAlign w:val="top"/>
          </w:tcPr>
          <w:p>
            <w:pPr>
              <w:spacing w:line="440" w:lineRule="exact"/>
              <w:jc w:val="center"/>
              <w:rPr>
                <w:b/>
                <w:bCs/>
                <w:color w:val="auto"/>
                <w:highlight w:val="none"/>
                <w:lang w:val="zh-CN"/>
              </w:rPr>
            </w:pPr>
            <w:r>
              <w:rPr>
                <w:rFonts w:hint="eastAsia"/>
                <w:b/>
                <w:bCs/>
                <w:color w:val="auto"/>
                <w:highlight w:val="none"/>
                <w:lang w:val="zh-CN"/>
              </w:rPr>
              <w:t>通过√</w:t>
            </w:r>
          </w:p>
        </w:tc>
        <w:tc>
          <w:tcPr>
            <w:tcW w:w="1421" w:type="dxa"/>
            <w:tcBorders>
              <w:top w:val="single" w:color="000000" w:sz="2" w:space="0"/>
              <w:left w:val="single" w:color="000000" w:sz="2" w:space="0"/>
              <w:bottom w:val="single" w:color="000000" w:sz="2" w:space="0"/>
              <w:right w:val="single" w:color="000000" w:sz="2" w:space="0"/>
            </w:tcBorders>
            <w:shd w:val="clear" w:color="000000" w:fill="FFFFFF"/>
            <w:vAlign w:val="top"/>
          </w:tcPr>
          <w:p>
            <w:pPr>
              <w:spacing w:line="440" w:lineRule="exact"/>
              <w:jc w:val="center"/>
              <w:rPr>
                <w:b/>
                <w:bCs/>
                <w:color w:val="auto"/>
                <w:highlight w:val="none"/>
                <w:lang w:val="zh-CN"/>
              </w:rPr>
            </w:pPr>
            <w:r>
              <w:rPr>
                <w:rFonts w:hint="eastAsia"/>
                <w:b/>
                <w:bCs/>
                <w:color w:val="auto"/>
                <w:highlight w:val="none"/>
                <w:lang w:val="zh-CN"/>
              </w:rPr>
              <w:t>未通过X</w:t>
            </w:r>
          </w:p>
        </w:tc>
      </w:tr>
      <w:tr>
        <w:tblPrEx>
          <w:tblCellMar>
            <w:top w:w="0" w:type="dxa"/>
            <w:left w:w="108" w:type="dxa"/>
            <w:bottom w:w="0" w:type="dxa"/>
            <w:right w:w="108" w:type="dxa"/>
          </w:tblCellMar>
        </w:tblPrEx>
        <w:trPr>
          <w:trHeight w:val="1" w:hRule="atLeast"/>
          <w:jc w:val="center"/>
        </w:trPr>
        <w:tc>
          <w:tcPr>
            <w:tcW w:w="1294" w:type="dxa"/>
            <w:tcBorders>
              <w:top w:val="single" w:color="000000" w:sz="2" w:space="0"/>
              <w:left w:val="single" w:color="000000" w:sz="2" w:space="0"/>
              <w:bottom w:val="single" w:color="000000" w:sz="2" w:space="0"/>
              <w:right w:val="single" w:color="000000" w:sz="2" w:space="0"/>
            </w:tcBorders>
            <w:shd w:val="clear" w:color="000000" w:fill="FFFFFF"/>
            <w:vAlign w:val="top"/>
          </w:tcPr>
          <w:p>
            <w:pPr>
              <w:spacing w:line="440" w:lineRule="exact"/>
              <w:jc w:val="center"/>
              <w:rPr>
                <w:color w:val="auto"/>
                <w:highlight w:val="none"/>
                <w:lang w:val="zh-CN"/>
              </w:rPr>
            </w:pPr>
            <w:r>
              <w:rPr>
                <w:rFonts w:hint="eastAsia"/>
                <w:color w:val="auto"/>
                <w:highlight w:val="none"/>
                <w:lang w:val="zh-CN"/>
              </w:rPr>
              <w:t>1</w:t>
            </w:r>
          </w:p>
        </w:tc>
        <w:tc>
          <w:tcPr>
            <w:tcW w:w="4377" w:type="dxa"/>
            <w:tcBorders>
              <w:top w:val="single" w:color="000000" w:sz="2" w:space="0"/>
              <w:left w:val="single" w:color="000000" w:sz="2" w:space="0"/>
              <w:bottom w:val="single" w:color="000000" w:sz="2" w:space="0"/>
              <w:right w:val="single" w:color="000000" w:sz="2" w:space="0"/>
            </w:tcBorders>
            <w:shd w:val="clear" w:color="000000" w:fill="FFFFFF"/>
            <w:vAlign w:val="top"/>
          </w:tcPr>
          <w:p>
            <w:pPr>
              <w:spacing w:line="440" w:lineRule="exact"/>
              <w:rPr>
                <w:color w:val="auto"/>
                <w:highlight w:val="none"/>
                <w:lang w:val="zh-CN"/>
              </w:rPr>
            </w:pPr>
            <w:r>
              <w:rPr>
                <w:rFonts w:hint="eastAsia"/>
                <w:color w:val="auto"/>
                <w:highlight w:val="none"/>
                <w:lang w:val="zh-CN"/>
              </w:rPr>
              <w:t>资格证明文件</w:t>
            </w:r>
          </w:p>
        </w:tc>
        <w:tc>
          <w:tcPr>
            <w:tcW w:w="1430" w:type="dxa"/>
            <w:tcBorders>
              <w:top w:val="single" w:color="000000" w:sz="2" w:space="0"/>
              <w:left w:val="single" w:color="000000" w:sz="2" w:space="0"/>
              <w:bottom w:val="single" w:color="000000" w:sz="2" w:space="0"/>
              <w:right w:val="single" w:color="000000" w:sz="2" w:space="0"/>
            </w:tcBorders>
            <w:shd w:val="clear" w:color="000000" w:fill="FFFFFF"/>
            <w:vAlign w:val="top"/>
          </w:tcPr>
          <w:p>
            <w:pPr>
              <w:spacing w:line="440" w:lineRule="exact"/>
              <w:rPr>
                <w:color w:val="auto"/>
                <w:highlight w:val="none"/>
                <w:lang w:val="zh-CN"/>
              </w:rPr>
            </w:pPr>
          </w:p>
        </w:tc>
        <w:tc>
          <w:tcPr>
            <w:tcW w:w="1421" w:type="dxa"/>
            <w:tcBorders>
              <w:top w:val="single" w:color="000000" w:sz="2" w:space="0"/>
              <w:left w:val="single" w:color="000000" w:sz="2" w:space="0"/>
              <w:bottom w:val="single" w:color="000000" w:sz="2" w:space="0"/>
              <w:right w:val="single" w:color="000000" w:sz="2" w:space="0"/>
            </w:tcBorders>
            <w:shd w:val="clear" w:color="000000" w:fill="FFFFFF"/>
            <w:vAlign w:val="top"/>
          </w:tcPr>
          <w:p>
            <w:pPr>
              <w:spacing w:line="440" w:lineRule="exact"/>
              <w:rPr>
                <w:color w:val="auto"/>
                <w:highlight w:val="none"/>
                <w:lang w:val="zh-CN"/>
              </w:rPr>
            </w:pPr>
          </w:p>
        </w:tc>
      </w:tr>
      <w:tr>
        <w:tblPrEx>
          <w:tblCellMar>
            <w:top w:w="0" w:type="dxa"/>
            <w:left w:w="108" w:type="dxa"/>
            <w:bottom w:w="0" w:type="dxa"/>
            <w:right w:w="108" w:type="dxa"/>
          </w:tblCellMar>
        </w:tblPrEx>
        <w:trPr>
          <w:trHeight w:val="1" w:hRule="atLeast"/>
          <w:jc w:val="center"/>
        </w:trPr>
        <w:tc>
          <w:tcPr>
            <w:tcW w:w="1294" w:type="dxa"/>
            <w:tcBorders>
              <w:top w:val="single" w:color="000000" w:sz="2" w:space="0"/>
              <w:left w:val="single" w:color="000000" w:sz="2" w:space="0"/>
              <w:bottom w:val="single" w:color="000000" w:sz="2" w:space="0"/>
              <w:right w:val="single" w:color="000000" w:sz="2" w:space="0"/>
            </w:tcBorders>
            <w:shd w:val="clear" w:color="000000" w:fill="FFFFFF"/>
            <w:vAlign w:val="top"/>
          </w:tcPr>
          <w:p>
            <w:pPr>
              <w:spacing w:line="440" w:lineRule="exact"/>
              <w:jc w:val="center"/>
              <w:rPr>
                <w:color w:val="auto"/>
                <w:highlight w:val="none"/>
                <w:lang w:val="zh-CN"/>
              </w:rPr>
            </w:pPr>
            <w:r>
              <w:rPr>
                <w:rFonts w:hint="eastAsia"/>
                <w:color w:val="auto"/>
                <w:highlight w:val="none"/>
              </w:rPr>
              <w:t>2</w:t>
            </w:r>
          </w:p>
        </w:tc>
        <w:tc>
          <w:tcPr>
            <w:tcW w:w="4377" w:type="dxa"/>
            <w:tcBorders>
              <w:top w:val="single" w:color="000000" w:sz="2" w:space="0"/>
              <w:left w:val="single" w:color="000000" w:sz="2" w:space="0"/>
              <w:bottom w:val="single" w:color="000000" w:sz="2" w:space="0"/>
              <w:right w:val="single" w:color="000000" w:sz="2" w:space="0"/>
            </w:tcBorders>
            <w:shd w:val="clear" w:color="000000" w:fill="FFFFFF"/>
            <w:vAlign w:val="top"/>
          </w:tcPr>
          <w:p>
            <w:pPr>
              <w:spacing w:line="440" w:lineRule="exact"/>
              <w:rPr>
                <w:color w:val="auto"/>
                <w:highlight w:val="none"/>
                <w:lang w:val="zh-CN"/>
              </w:rPr>
            </w:pPr>
            <w:r>
              <w:rPr>
                <w:rFonts w:hint="eastAsia"/>
                <w:color w:val="auto"/>
                <w:highlight w:val="none"/>
                <w:lang w:val="zh-CN"/>
              </w:rPr>
              <w:t>法定代表人授权书盖章原件</w:t>
            </w:r>
          </w:p>
        </w:tc>
        <w:tc>
          <w:tcPr>
            <w:tcW w:w="1430" w:type="dxa"/>
            <w:tcBorders>
              <w:top w:val="single" w:color="000000" w:sz="2" w:space="0"/>
              <w:left w:val="single" w:color="000000" w:sz="2" w:space="0"/>
              <w:bottom w:val="single" w:color="000000" w:sz="2" w:space="0"/>
              <w:right w:val="single" w:color="000000" w:sz="2" w:space="0"/>
            </w:tcBorders>
            <w:shd w:val="clear" w:color="000000" w:fill="FFFFFF"/>
            <w:vAlign w:val="top"/>
          </w:tcPr>
          <w:p>
            <w:pPr>
              <w:spacing w:line="440" w:lineRule="exact"/>
              <w:rPr>
                <w:color w:val="auto"/>
                <w:highlight w:val="none"/>
                <w:lang w:val="zh-CN"/>
              </w:rPr>
            </w:pPr>
          </w:p>
        </w:tc>
        <w:tc>
          <w:tcPr>
            <w:tcW w:w="1421" w:type="dxa"/>
            <w:tcBorders>
              <w:top w:val="single" w:color="000000" w:sz="2" w:space="0"/>
              <w:left w:val="single" w:color="000000" w:sz="2" w:space="0"/>
              <w:bottom w:val="single" w:color="000000" w:sz="2" w:space="0"/>
              <w:right w:val="single" w:color="000000" w:sz="2" w:space="0"/>
            </w:tcBorders>
            <w:shd w:val="clear" w:color="000000" w:fill="FFFFFF"/>
            <w:vAlign w:val="top"/>
          </w:tcPr>
          <w:p>
            <w:pPr>
              <w:spacing w:line="440" w:lineRule="exact"/>
              <w:rPr>
                <w:color w:val="auto"/>
                <w:highlight w:val="none"/>
                <w:lang w:val="zh-CN"/>
              </w:rPr>
            </w:pPr>
          </w:p>
        </w:tc>
      </w:tr>
      <w:tr>
        <w:tblPrEx>
          <w:tblCellMar>
            <w:top w:w="0" w:type="dxa"/>
            <w:left w:w="108" w:type="dxa"/>
            <w:bottom w:w="0" w:type="dxa"/>
            <w:right w:w="108" w:type="dxa"/>
          </w:tblCellMar>
        </w:tblPrEx>
        <w:trPr>
          <w:trHeight w:val="1" w:hRule="atLeast"/>
          <w:jc w:val="center"/>
        </w:trPr>
        <w:tc>
          <w:tcPr>
            <w:tcW w:w="1294" w:type="dxa"/>
            <w:tcBorders>
              <w:top w:val="single" w:color="000000" w:sz="2" w:space="0"/>
              <w:left w:val="single" w:color="000000" w:sz="2" w:space="0"/>
              <w:bottom w:val="single" w:color="000000" w:sz="2" w:space="0"/>
              <w:right w:val="single" w:color="000000" w:sz="2" w:space="0"/>
            </w:tcBorders>
            <w:shd w:val="clear" w:color="000000" w:fill="FFFFFF"/>
            <w:vAlign w:val="top"/>
          </w:tcPr>
          <w:p>
            <w:pPr>
              <w:spacing w:line="440" w:lineRule="exact"/>
              <w:jc w:val="center"/>
              <w:rPr>
                <w:color w:val="auto"/>
                <w:highlight w:val="none"/>
                <w:lang w:val="zh-CN"/>
              </w:rPr>
            </w:pPr>
            <w:r>
              <w:rPr>
                <w:rFonts w:hint="eastAsia"/>
                <w:color w:val="auto"/>
                <w:highlight w:val="none"/>
              </w:rPr>
              <w:t>3</w:t>
            </w:r>
          </w:p>
        </w:tc>
        <w:tc>
          <w:tcPr>
            <w:tcW w:w="4377" w:type="dxa"/>
            <w:tcBorders>
              <w:top w:val="single" w:color="000000" w:sz="2" w:space="0"/>
              <w:left w:val="single" w:color="000000" w:sz="2" w:space="0"/>
              <w:bottom w:val="single" w:color="000000" w:sz="2" w:space="0"/>
              <w:right w:val="single" w:color="000000" w:sz="2" w:space="0"/>
            </w:tcBorders>
            <w:shd w:val="clear" w:color="000000" w:fill="FFFFFF"/>
            <w:vAlign w:val="top"/>
          </w:tcPr>
          <w:p>
            <w:pPr>
              <w:spacing w:line="440" w:lineRule="exact"/>
              <w:rPr>
                <w:color w:val="auto"/>
                <w:highlight w:val="none"/>
                <w:lang w:val="zh-CN"/>
              </w:rPr>
            </w:pPr>
            <w:r>
              <w:rPr>
                <w:rFonts w:hint="eastAsia"/>
                <w:color w:val="auto"/>
                <w:highlight w:val="none"/>
                <w:lang w:val="zh-CN"/>
              </w:rPr>
              <w:t>投标报价是否超过预算</w:t>
            </w:r>
          </w:p>
        </w:tc>
        <w:tc>
          <w:tcPr>
            <w:tcW w:w="1430" w:type="dxa"/>
            <w:tcBorders>
              <w:top w:val="single" w:color="000000" w:sz="2" w:space="0"/>
              <w:left w:val="single" w:color="000000" w:sz="2" w:space="0"/>
              <w:bottom w:val="single" w:color="000000" w:sz="2" w:space="0"/>
              <w:right w:val="single" w:color="000000" w:sz="2" w:space="0"/>
            </w:tcBorders>
            <w:shd w:val="clear" w:color="000000" w:fill="FFFFFF"/>
            <w:vAlign w:val="top"/>
          </w:tcPr>
          <w:p>
            <w:pPr>
              <w:spacing w:line="440" w:lineRule="exact"/>
              <w:rPr>
                <w:color w:val="auto"/>
                <w:highlight w:val="none"/>
                <w:lang w:val="zh-CN"/>
              </w:rPr>
            </w:pPr>
          </w:p>
        </w:tc>
        <w:tc>
          <w:tcPr>
            <w:tcW w:w="1421" w:type="dxa"/>
            <w:tcBorders>
              <w:top w:val="single" w:color="000000" w:sz="2" w:space="0"/>
              <w:left w:val="single" w:color="000000" w:sz="2" w:space="0"/>
              <w:bottom w:val="single" w:color="000000" w:sz="2" w:space="0"/>
              <w:right w:val="single" w:color="000000" w:sz="2" w:space="0"/>
            </w:tcBorders>
            <w:shd w:val="clear" w:color="000000" w:fill="FFFFFF"/>
            <w:vAlign w:val="top"/>
          </w:tcPr>
          <w:p>
            <w:pPr>
              <w:spacing w:line="440" w:lineRule="exact"/>
              <w:rPr>
                <w:color w:val="auto"/>
                <w:highlight w:val="none"/>
                <w:lang w:val="zh-CN"/>
              </w:rPr>
            </w:pPr>
          </w:p>
        </w:tc>
      </w:tr>
    </w:tbl>
    <w:p>
      <w:pPr>
        <w:spacing w:line="440" w:lineRule="exact"/>
        <w:rPr>
          <w:b/>
          <w:bCs/>
          <w:color w:val="auto"/>
          <w:highlight w:val="none"/>
        </w:rPr>
      </w:pPr>
      <w:r>
        <w:rPr>
          <w:rFonts w:hint="eastAsia"/>
          <w:b/>
          <w:bCs/>
          <w:color w:val="auto"/>
          <w:highlight w:val="none"/>
        </w:rPr>
        <w:t>（二）符合性审查</w:t>
      </w:r>
      <w:r>
        <w:rPr>
          <w:rFonts w:hint="eastAsia"/>
          <w:b/>
          <w:bCs/>
          <w:color w:val="auto"/>
          <w:highlight w:val="none"/>
          <w:lang w:val="zh-CN"/>
        </w:rPr>
        <w:t>（通过/未通过）</w:t>
      </w:r>
      <w:r>
        <w:rPr>
          <w:rFonts w:hint="eastAsia"/>
          <w:b/>
          <w:bCs/>
          <w:color w:val="auto"/>
          <w:highlight w:val="none"/>
        </w:rPr>
        <w:t>：</w:t>
      </w:r>
    </w:p>
    <w:tbl>
      <w:tblPr>
        <w:tblStyle w:val="35"/>
        <w:tblW w:w="0" w:type="auto"/>
        <w:jc w:val="center"/>
        <w:tblLayout w:type="fixed"/>
        <w:tblCellMar>
          <w:top w:w="0" w:type="dxa"/>
          <w:left w:w="108" w:type="dxa"/>
          <w:bottom w:w="0" w:type="dxa"/>
          <w:right w:w="108" w:type="dxa"/>
        </w:tblCellMar>
      </w:tblPr>
      <w:tblGrid>
        <w:gridCol w:w="1294"/>
        <w:gridCol w:w="4377"/>
        <w:gridCol w:w="1430"/>
        <w:gridCol w:w="1421"/>
      </w:tblGrid>
      <w:tr>
        <w:tblPrEx>
          <w:tblCellMar>
            <w:top w:w="0" w:type="dxa"/>
            <w:left w:w="108" w:type="dxa"/>
            <w:bottom w:w="0" w:type="dxa"/>
            <w:right w:w="108" w:type="dxa"/>
          </w:tblCellMar>
        </w:tblPrEx>
        <w:trPr>
          <w:trHeight w:val="1" w:hRule="atLeast"/>
          <w:jc w:val="center"/>
        </w:trPr>
        <w:tc>
          <w:tcPr>
            <w:tcW w:w="1294" w:type="dxa"/>
            <w:tcBorders>
              <w:top w:val="single" w:color="000000" w:sz="2" w:space="0"/>
              <w:left w:val="single" w:color="000000" w:sz="2" w:space="0"/>
              <w:bottom w:val="single" w:color="000000" w:sz="2" w:space="0"/>
              <w:right w:val="single" w:color="000000" w:sz="2" w:space="0"/>
            </w:tcBorders>
            <w:shd w:val="clear" w:color="000000" w:fill="FFFFFF"/>
            <w:vAlign w:val="top"/>
          </w:tcPr>
          <w:p>
            <w:pPr>
              <w:spacing w:line="440" w:lineRule="exact"/>
              <w:jc w:val="center"/>
              <w:rPr>
                <w:b/>
                <w:bCs/>
                <w:color w:val="auto"/>
                <w:highlight w:val="none"/>
                <w:lang w:val="zh-CN"/>
              </w:rPr>
            </w:pPr>
            <w:r>
              <w:rPr>
                <w:rFonts w:hint="eastAsia"/>
                <w:b/>
                <w:bCs/>
                <w:color w:val="auto"/>
                <w:highlight w:val="none"/>
                <w:lang w:val="zh-CN"/>
              </w:rPr>
              <w:t>序号</w:t>
            </w:r>
          </w:p>
        </w:tc>
        <w:tc>
          <w:tcPr>
            <w:tcW w:w="4377" w:type="dxa"/>
            <w:tcBorders>
              <w:top w:val="single" w:color="000000" w:sz="2" w:space="0"/>
              <w:left w:val="single" w:color="000000" w:sz="2" w:space="0"/>
              <w:bottom w:val="single" w:color="000000" w:sz="2" w:space="0"/>
              <w:right w:val="single" w:color="000000" w:sz="2" w:space="0"/>
            </w:tcBorders>
            <w:shd w:val="clear" w:color="000000" w:fill="FFFFFF"/>
            <w:vAlign w:val="top"/>
          </w:tcPr>
          <w:p>
            <w:pPr>
              <w:spacing w:line="440" w:lineRule="exact"/>
              <w:jc w:val="center"/>
              <w:rPr>
                <w:b/>
                <w:bCs/>
                <w:color w:val="auto"/>
                <w:highlight w:val="none"/>
                <w:lang w:val="zh-CN"/>
              </w:rPr>
            </w:pPr>
            <w:r>
              <w:rPr>
                <w:rFonts w:hint="eastAsia"/>
                <w:b/>
                <w:bCs/>
                <w:color w:val="auto"/>
                <w:highlight w:val="none"/>
                <w:lang w:val="zh-CN"/>
              </w:rPr>
              <w:t>评定标准</w:t>
            </w:r>
          </w:p>
        </w:tc>
        <w:tc>
          <w:tcPr>
            <w:tcW w:w="1430" w:type="dxa"/>
            <w:tcBorders>
              <w:top w:val="single" w:color="000000" w:sz="2" w:space="0"/>
              <w:left w:val="single" w:color="000000" w:sz="2" w:space="0"/>
              <w:bottom w:val="single" w:color="000000" w:sz="2" w:space="0"/>
              <w:right w:val="single" w:color="000000" w:sz="2" w:space="0"/>
            </w:tcBorders>
            <w:shd w:val="clear" w:color="000000" w:fill="FFFFFF"/>
            <w:vAlign w:val="top"/>
          </w:tcPr>
          <w:p>
            <w:pPr>
              <w:spacing w:line="440" w:lineRule="exact"/>
              <w:jc w:val="center"/>
              <w:rPr>
                <w:b/>
                <w:bCs/>
                <w:color w:val="auto"/>
                <w:highlight w:val="none"/>
                <w:lang w:val="zh-CN"/>
              </w:rPr>
            </w:pPr>
            <w:r>
              <w:rPr>
                <w:rFonts w:hint="eastAsia"/>
                <w:b/>
                <w:bCs/>
                <w:color w:val="auto"/>
                <w:highlight w:val="none"/>
                <w:lang w:val="zh-CN"/>
              </w:rPr>
              <w:t>通过√</w:t>
            </w:r>
          </w:p>
        </w:tc>
        <w:tc>
          <w:tcPr>
            <w:tcW w:w="1421" w:type="dxa"/>
            <w:tcBorders>
              <w:top w:val="single" w:color="000000" w:sz="2" w:space="0"/>
              <w:left w:val="single" w:color="000000" w:sz="2" w:space="0"/>
              <w:bottom w:val="single" w:color="000000" w:sz="2" w:space="0"/>
              <w:right w:val="single" w:color="000000" w:sz="2" w:space="0"/>
            </w:tcBorders>
            <w:shd w:val="clear" w:color="000000" w:fill="FFFFFF"/>
            <w:vAlign w:val="top"/>
          </w:tcPr>
          <w:p>
            <w:pPr>
              <w:spacing w:line="440" w:lineRule="exact"/>
              <w:jc w:val="center"/>
              <w:rPr>
                <w:b/>
                <w:bCs/>
                <w:color w:val="auto"/>
                <w:highlight w:val="none"/>
                <w:lang w:val="zh-CN"/>
              </w:rPr>
            </w:pPr>
            <w:r>
              <w:rPr>
                <w:rFonts w:hint="eastAsia"/>
                <w:b/>
                <w:bCs/>
                <w:color w:val="auto"/>
                <w:highlight w:val="none"/>
                <w:lang w:val="zh-CN"/>
              </w:rPr>
              <w:t>未通过X</w:t>
            </w:r>
          </w:p>
        </w:tc>
      </w:tr>
      <w:tr>
        <w:tblPrEx>
          <w:tblCellMar>
            <w:top w:w="0" w:type="dxa"/>
            <w:left w:w="108" w:type="dxa"/>
            <w:bottom w:w="0" w:type="dxa"/>
            <w:right w:w="108" w:type="dxa"/>
          </w:tblCellMar>
        </w:tblPrEx>
        <w:trPr>
          <w:trHeight w:val="1" w:hRule="atLeast"/>
          <w:jc w:val="center"/>
        </w:trPr>
        <w:tc>
          <w:tcPr>
            <w:tcW w:w="1294" w:type="dxa"/>
            <w:tcBorders>
              <w:top w:val="single" w:color="000000" w:sz="2" w:space="0"/>
              <w:left w:val="single" w:color="000000" w:sz="2" w:space="0"/>
              <w:bottom w:val="single" w:color="000000" w:sz="2" w:space="0"/>
              <w:right w:val="single" w:color="000000" w:sz="2" w:space="0"/>
            </w:tcBorders>
            <w:shd w:val="clear" w:color="000000" w:fill="FFFFFF"/>
            <w:vAlign w:val="top"/>
          </w:tcPr>
          <w:p>
            <w:pPr>
              <w:spacing w:line="440" w:lineRule="exact"/>
              <w:jc w:val="center"/>
              <w:rPr>
                <w:color w:val="auto"/>
                <w:highlight w:val="none"/>
                <w:lang w:val="zh-CN"/>
              </w:rPr>
            </w:pPr>
            <w:r>
              <w:rPr>
                <w:rFonts w:hint="eastAsia"/>
                <w:color w:val="auto"/>
                <w:highlight w:val="none"/>
                <w:lang w:val="zh-CN"/>
              </w:rPr>
              <w:t>1</w:t>
            </w:r>
          </w:p>
        </w:tc>
        <w:tc>
          <w:tcPr>
            <w:tcW w:w="4377" w:type="dxa"/>
            <w:tcBorders>
              <w:top w:val="single" w:color="000000" w:sz="2" w:space="0"/>
              <w:left w:val="single" w:color="000000" w:sz="2" w:space="0"/>
              <w:bottom w:val="single" w:color="000000" w:sz="2" w:space="0"/>
              <w:right w:val="single" w:color="000000" w:sz="2" w:space="0"/>
            </w:tcBorders>
            <w:shd w:val="clear" w:color="000000" w:fill="FFFFFF"/>
            <w:vAlign w:val="top"/>
          </w:tcPr>
          <w:p>
            <w:pPr>
              <w:spacing w:line="440" w:lineRule="exact"/>
              <w:rPr>
                <w:color w:val="auto"/>
                <w:highlight w:val="none"/>
              </w:rPr>
            </w:pPr>
            <w:r>
              <w:rPr>
                <w:rFonts w:hint="eastAsia"/>
                <w:color w:val="auto"/>
                <w:highlight w:val="none"/>
                <w:lang w:val="zh-CN"/>
              </w:rPr>
              <w:t>投标文件的有效性（</w:t>
            </w:r>
            <w:r>
              <w:rPr>
                <w:rFonts w:hint="eastAsia"/>
                <w:color w:val="auto"/>
                <w:highlight w:val="none"/>
              </w:rPr>
              <w:t>是否签字盖章）</w:t>
            </w:r>
          </w:p>
        </w:tc>
        <w:tc>
          <w:tcPr>
            <w:tcW w:w="1430" w:type="dxa"/>
            <w:tcBorders>
              <w:top w:val="single" w:color="000000" w:sz="2" w:space="0"/>
              <w:left w:val="single" w:color="000000" w:sz="2" w:space="0"/>
              <w:bottom w:val="single" w:color="000000" w:sz="2" w:space="0"/>
              <w:right w:val="single" w:color="000000" w:sz="2" w:space="0"/>
            </w:tcBorders>
            <w:shd w:val="clear" w:color="000000" w:fill="FFFFFF"/>
            <w:vAlign w:val="top"/>
          </w:tcPr>
          <w:p>
            <w:pPr>
              <w:spacing w:line="440" w:lineRule="exact"/>
              <w:rPr>
                <w:color w:val="auto"/>
                <w:highlight w:val="none"/>
                <w:lang w:val="zh-CN"/>
              </w:rPr>
            </w:pPr>
          </w:p>
        </w:tc>
        <w:tc>
          <w:tcPr>
            <w:tcW w:w="1421" w:type="dxa"/>
            <w:tcBorders>
              <w:top w:val="single" w:color="000000" w:sz="2" w:space="0"/>
              <w:left w:val="single" w:color="000000" w:sz="2" w:space="0"/>
              <w:bottom w:val="single" w:color="000000" w:sz="2" w:space="0"/>
              <w:right w:val="single" w:color="000000" w:sz="2" w:space="0"/>
            </w:tcBorders>
            <w:shd w:val="clear" w:color="000000" w:fill="FFFFFF"/>
            <w:vAlign w:val="top"/>
          </w:tcPr>
          <w:p>
            <w:pPr>
              <w:spacing w:line="440" w:lineRule="exact"/>
              <w:rPr>
                <w:color w:val="auto"/>
                <w:highlight w:val="none"/>
                <w:lang w:val="zh-CN"/>
              </w:rPr>
            </w:pPr>
          </w:p>
        </w:tc>
      </w:tr>
      <w:tr>
        <w:tblPrEx>
          <w:tblCellMar>
            <w:top w:w="0" w:type="dxa"/>
            <w:left w:w="108" w:type="dxa"/>
            <w:bottom w:w="0" w:type="dxa"/>
            <w:right w:w="108" w:type="dxa"/>
          </w:tblCellMar>
        </w:tblPrEx>
        <w:trPr>
          <w:trHeight w:val="1" w:hRule="atLeast"/>
          <w:jc w:val="center"/>
        </w:trPr>
        <w:tc>
          <w:tcPr>
            <w:tcW w:w="1294" w:type="dxa"/>
            <w:tcBorders>
              <w:top w:val="single" w:color="000000" w:sz="2" w:space="0"/>
              <w:left w:val="single" w:color="000000" w:sz="2" w:space="0"/>
              <w:bottom w:val="single" w:color="000000" w:sz="2" w:space="0"/>
              <w:right w:val="single" w:color="000000" w:sz="2" w:space="0"/>
            </w:tcBorders>
            <w:shd w:val="clear" w:color="000000" w:fill="FFFFFF"/>
            <w:vAlign w:val="top"/>
          </w:tcPr>
          <w:p>
            <w:pPr>
              <w:spacing w:line="440" w:lineRule="exact"/>
              <w:jc w:val="center"/>
              <w:rPr>
                <w:color w:val="auto"/>
                <w:highlight w:val="none"/>
                <w:lang w:val="zh-CN"/>
              </w:rPr>
            </w:pPr>
            <w:r>
              <w:rPr>
                <w:rFonts w:hint="eastAsia"/>
                <w:color w:val="auto"/>
                <w:highlight w:val="none"/>
                <w:lang w:val="zh-CN"/>
              </w:rPr>
              <w:t>2</w:t>
            </w:r>
          </w:p>
        </w:tc>
        <w:tc>
          <w:tcPr>
            <w:tcW w:w="4377" w:type="dxa"/>
            <w:tcBorders>
              <w:top w:val="single" w:color="000000" w:sz="2" w:space="0"/>
              <w:left w:val="single" w:color="000000" w:sz="2" w:space="0"/>
              <w:bottom w:val="single" w:color="000000" w:sz="2" w:space="0"/>
              <w:right w:val="single" w:color="000000" w:sz="2" w:space="0"/>
            </w:tcBorders>
            <w:shd w:val="clear" w:color="000000" w:fill="FFFFFF"/>
            <w:vAlign w:val="top"/>
          </w:tcPr>
          <w:p>
            <w:pPr>
              <w:spacing w:line="440" w:lineRule="exact"/>
              <w:rPr>
                <w:color w:val="auto"/>
                <w:highlight w:val="none"/>
              </w:rPr>
            </w:pPr>
            <w:r>
              <w:rPr>
                <w:rFonts w:hint="eastAsia"/>
                <w:color w:val="auto"/>
                <w:highlight w:val="none"/>
                <w:lang w:val="zh-CN"/>
              </w:rPr>
              <w:t>投标文件的完整性（</w:t>
            </w:r>
            <w:r>
              <w:rPr>
                <w:rFonts w:hint="eastAsia"/>
                <w:color w:val="auto"/>
                <w:highlight w:val="none"/>
              </w:rPr>
              <w:t>1正5副</w:t>
            </w:r>
            <w:r>
              <w:rPr>
                <w:rFonts w:hint="eastAsia"/>
                <w:color w:val="auto"/>
                <w:highlight w:val="none"/>
                <w:lang w:val="zh-CN"/>
              </w:rPr>
              <w:t>）</w:t>
            </w:r>
          </w:p>
        </w:tc>
        <w:tc>
          <w:tcPr>
            <w:tcW w:w="1430" w:type="dxa"/>
            <w:tcBorders>
              <w:top w:val="single" w:color="000000" w:sz="2" w:space="0"/>
              <w:left w:val="single" w:color="000000" w:sz="2" w:space="0"/>
              <w:bottom w:val="single" w:color="000000" w:sz="2" w:space="0"/>
              <w:right w:val="single" w:color="000000" w:sz="2" w:space="0"/>
            </w:tcBorders>
            <w:shd w:val="clear" w:color="000000" w:fill="FFFFFF"/>
            <w:vAlign w:val="top"/>
          </w:tcPr>
          <w:p>
            <w:pPr>
              <w:spacing w:line="440" w:lineRule="exact"/>
              <w:rPr>
                <w:color w:val="auto"/>
                <w:highlight w:val="none"/>
                <w:lang w:val="zh-CN"/>
              </w:rPr>
            </w:pPr>
          </w:p>
        </w:tc>
        <w:tc>
          <w:tcPr>
            <w:tcW w:w="1421" w:type="dxa"/>
            <w:tcBorders>
              <w:top w:val="single" w:color="000000" w:sz="2" w:space="0"/>
              <w:left w:val="single" w:color="000000" w:sz="2" w:space="0"/>
              <w:bottom w:val="single" w:color="000000" w:sz="2" w:space="0"/>
              <w:right w:val="single" w:color="000000" w:sz="2" w:space="0"/>
            </w:tcBorders>
            <w:shd w:val="clear" w:color="000000" w:fill="FFFFFF"/>
            <w:vAlign w:val="top"/>
          </w:tcPr>
          <w:p>
            <w:pPr>
              <w:spacing w:line="440" w:lineRule="exact"/>
              <w:rPr>
                <w:color w:val="auto"/>
                <w:highlight w:val="none"/>
                <w:lang w:val="zh-CN"/>
              </w:rPr>
            </w:pPr>
          </w:p>
        </w:tc>
      </w:tr>
      <w:tr>
        <w:tblPrEx>
          <w:tblCellMar>
            <w:top w:w="0" w:type="dxa"/>
            <w:left w:w="108" w:type="dxa"/>
            <w:bottom w:w="0" w:type="dxa"/>
            <w:right w:w="108" w:type="dxa"/>
          </w:tblCellMar>
        </w:tblPrEx>
        <w:trPr>
          <w:trHeight w:val="1" w:hRule="atLeast"/>
          <w:jc w:val="center"/>
        </w:trPr>
        <w:tc>
          <w:tcPr>
            <w:tcW w:w="1294" w:type="dxa"/>
            <w:tcBorders>
              <w:top w:val="single" w:color="000000" w:sz="2" w:space="0"/>
              <w:left w:val="single" w:color="000000" w:sz="2" w:space="0"/>
              <w:bottom w:val="single" w:color="000000" w:sz="2" w:space="0"/>
              <w:right w:val="single" w:color="000000" w:sz="2" w:space="0"/>
            </w:tcBorders>
            <w:shd w:val="clear" w:color="000000" w:fill="FFFFFF"/>
            <w:vAlign w:val="top"/>
          </w:tcPr>
          <w:p>
            <w:pPr>
              <w:spacing w:line="440" w:lineRule="exact"/>
              <w:jc w:val="center"/>
              <w:rPr>
                <w:color w:val="auto"/>
                <w:highlight w:val="none"/>
                <w:lang w:val="zh-CN"/>
              </w:rPr>
            </w:pPr>
            <w:r>
              <w:rPr>
                <w:rFonts w:hint="eastAsia"/>
                <w:color w:val="auto"/>
                <w:highlight w:val="none"/>
              </w:rPr>
              <w:t>3</w:t>
            </w:r>
          </w:p>
        </w:tc>
        <w:tc>
          <w:tcPr>
            <w:tcW w:w="4377" w:type="dxa"/>
            <w:tcBorders>
              <w:top w:val="single" w:color="000000" w:sz="2" w:space="0"/>
              <w:left w:val="single" w:color="000000" w:sz="2" w:space="0"/>
              <w:bottom w:val="single" w:color="000000" w:sz="2" w:space="0"/>
              <w:right w:val="single" w:color="000000" w:sz="2" w:space="0"/>
            </w:tcBorders>
            <w:shd w:val="clear" w:color="000000" w:fill="FFFFFF"/>
            <w:vAlign w:val="top"/>
          </w:tcPr>
          <w:p>
            <w:pPr>
              <w:spacing w:line="440" w:lineRule="exact"/>
              <w:rPr>
                <w:color w:val="auto"/>
                <w:highlight w:val="none"/>
                <w:lang w:val="zh-CN"/>
              </w:rPr>
            </w:pPr>
            <w:r>
              <w:rPr>
                <w:rFonts w:hint="eastAsia"/>
                <w:color w:val="auto"/>
                <w:highlight w:val="none"/>
                <w:lang w:val="zh-CN"/>
              </w:rPr>
              <w:t>符合采购文件第</w:t>
            </w:r>
            <w:r>
              <w:rPr>
                <w:rFonts w:hint="eastAsia"/>
                <w:color w:val="auto"/>
                <w:highlight w:val="none"/>
              </w:rPr>
              <w:t>五</w:t>
            </w:r>
            <w:r>
              <w:rPr>
                <w:rFonts w:hint="eastAsia"/>
                <w:color w:val="auto"/>
                <w:highlight w:val="none"/>
                <w:lang w:val="zh-CN"/>
              </w:rPr>
              <w:t>章格式中(一、1-</w:t>
            </w:r>
            <w:r>
              <w:rPr>
                <w:rFonts w:hint="eastAsia"/>
                <w:color w:val="auto"/>
                <w:highlight w:val="none"/>
              </w:rPr>
              <w:t>5</w:t>
            </w:r>
            <w:r>
              <w:rPr>
                <w:rFonts w:hint="eastAsia"/>
                <w:color w:val="auto"/>
                <w:highlight w:val="none"/>
                <w:lang w:val="zh-CN"/>
              </w:rPr>
              <w:t>)</w:t>
            </w:r>
          </w:p>
        </w:tc>
        <w:tc>
          <w:tcPr>
            <w:tcW w:w="1430" w:type="dxa"/>
            <w:tcBorders>
              <w:top w:val="single" w:color="000000" w:sz="2" w:space="0"/>
              <w:left w:val="single" w:color="000000" w:sz="2" w:space="0"/>
              <w:bottom w:val="single" w:color="000000" w:sz="2" w:space="0"/>
              <w:right w:val="single" w:color="000000" w:sz="2" w:space="0"/>
            </w:tcBorders>
            <w:shd w:val="clear" w:color="000000" w:fill="FFFFFF"/>
            <w:vAlign w:val="top"/>
          </w:tcPr>
          <w:p>
            <w:pPr>
              <w:spacing w:line="440" w:lineRule="exact"/>
              <w:rPr>
                <w:color w:val="auto"/>
                <w:highlight w:val="none"/>
                <w:lang w:val="zh-CN"/>
              </w:rPr>
            </w:pPr>
          </w:p>
        </w:tc>
        <w:tc>
          <w:tcPr>
            <w:tcW w:w="1421" w:type="dxa"/>
            <w:tcBorders>
              <w:top w:val="single" w:color="000000" w:sz="2" w:space="0"/>
              <w:left w:val="single" w:color="000000" w:sz="2" w:space="0"/>
              <w:bottom w:val="single" w:color="000000" w:sz="2" w:space="0"/>
              <w:right w:val="single" w:color="000000" w:sz="2" w:space="0"/>
            </w:tcBorders>
            <w:shd w:val="clear" w:color="000000" w:fill="FFFFFF"/>
            <w:vAlign w:val="top"/>
          </w:tcPr>
          <w:p>
            <w:pPr>
              <w:spacing w:line="440" w:lineRule="exact"/>
              <w:rPr>
                <w:color w:val="auto"/>
                <w:highlight w:val="none"/>
                <w:lang w:val="zh-CN"/>
              </w:rPr>
            </w:pPr>
          </w:p>
        </w:tc>
      </w:tr>
      <w:tr>
        <w:tblPrEx>
          <w:tblCellMar>
            <w:top w:w="0" w:type="dxa"/>
            <w:left w:w="108" w:type="dxa"/>
            <w:bottom w:w="0" w:type="dxa"/>
            <w:right w:w="108" w:type="dxa"/>
          </w:tblCellMar>
        </w:tblPrEx>
        <w:trPr>
          <w:trHeight w:val="1" w:hRule="atLeast"/>
          <w:jc w:val="center"/>
        </w:trPr>
        <w:tc>
          <w:tcPr>
            <w:tcW w:w="1294" w:type="dxa"/>
            <w:tcBorders>
              <w:top w:val="single" w:color="000000" w:sz="2" w:space="0"/>
              <w:left w:val="single" w:color="000000" w:sz="2" w:space="0"/>
              <w:bottom w:val="single" w:color="000000" w:sz="2" w:space="0"/>
              <w:right w:val="single" w:color="000000" w:sz="2" w:space="0"/>
            </w:tcBorders>
            <w:shd w:val="clear" w:color="000000" w:fill="FFFFFF"/>
            <w:vAlign w:val="top"/>
          </w:tcPr>
          <w:p>
            <w:pPr>
              <w:spacing w:line="440" w:lineRule="exact"/>
              <w:jc w:val="center"/>
              <w:rPr>
                <w:color w:val="auto"/>
                <w:highlight w:val="none"/>
                <w:lang w:val="zh-CN"/>
              </w:rPr>
            </w:pPr>
            <w:r>
              <w:rPr>
                <w:rFonts w:hint="eastAsia"/>
                <w:color w:val="auto"/>
                <w:highlight w:val="none"/>
              </w:rPr>
              <w:t>4</w:t>
            </w:r>
          </w:p>
        </w:tc>
        <w:tc>
          <w:tcPr>
            <w:tcW w:w="4377" w:type="dxa"/>
            <w:tcBorders>
              <w:top w:val="single" w:color="000000" w:sz="2" w:space="0"/>
              <w:left w:val="single" w:color="000000" w:sz="2" w:space="0"/>
              <w:bottom w:val="single" w:color="000000" w:sz="2" w:space="0"/>
              <w:right w:val="single" w:color="000000" w:sz="2" w:space="0"/>
            </w:tcBorders>
            <w:shd w:val="clear" w:color="000000" w:fill="FFFFFF"/>
            <w:vAlign w:val="top"/>
          </w:tcPr>
          <w:p>
            <w:pPr>
              <w:spacing w:line="440" w:lineRule="exact"/>
              <w:rPr>
                <w:color w:val="auto"/>
                <w:highlight w:val="none"/>
                <w:lang w:val="zh-CN"/>
              </w:rPr>
            </w:pPr>
            <w:r>
              <w:rPr>
                <w:rFonts w:hint="eastAsia"/>
                <w:color w:val="auto"/>
                <w:highlight w:val="none"/>
                <w:lang w:val="zh-CN"/>
              </w:rPr>
              <w:t>不存在重大负偏离</w:t>
            </w:r>
          </w:p>
        </w:tc>
        <w:tc>
          <w:tcPr>
            <w:tcW w:w="1430" w:type="dxa"/>
            <w:tcBorders>
              <w:top w:val="single" w:color="000000" w:sz="2" w:space="0"/>
              <w:left w:val="single" w:color="000000" w:sz="2" w:space="0"/>
              <w:bottom w:val="single" w:color="000000" w:sz="2" w:space="0"/>
              <w:right w:val="single" w:color="000000" w:sz="2" w:space="0"/>
            </w:tcBorders>
            <w:shd w:val="clear" w:color="000000" w:fill="FFFFFF"/>
            <w:vAlign w:val="top"/>
          </w:tcPr>
          <w:p>
            <w:pPr>
              <w:spacing w:line="440" w:lineRule="exact"/>
              <w:rPr>
                <w:color w:val="auto"/>
                <w:highlight w:val="none"/>
                <w:lang w:val="zh-CN"/>
              </w:rPr>
            </w:pPr>
          </w:p>
        </w:tc>
        <w:tc>
          <w:tcPr>
            <w:tcW w:w="1421" w:type="dxa"/>
            <w:tcBorders>
              <w:top w:val="single" w:color="000000" w:sz="2" w:space="0"/>
              <w:left w:val="single" w:color="000000" w:sz="2" w:space="0"/>
              <w:bottom w:val="single" w:color="000000" w:sz="2" w:space="0"/>
              <w:right w:val="single" w:color="000000" w:sz="2" w:space="0"/>
            </w:tcBorders>
            <w:shd w:val="clear" w:color="000000" w:fill="FFFFFF"/>
            <w:vAlign w:val="top"/>
          </w:tcPr>
          <w:p>
            <w:pPr>
              <w:spacing w:line="440" w:lineRule="exact"/>
              <w:rPr>
                <w:color w:val="auto"/>
                <w:highlight w:val="none"/>
                <w:lang w:val="zh-CN"/>
              </w:rPr>
            </w:pPr>
          </w:p>
        </w:tc>
      </w:tr>
    </w:tbl>
    <w:p>
      <w:pPr>
        <w:numPr>
          <w:ilvl w:val="0"/>
          <w:numId w:val="7"/>
        </w:numPr>
        <w:spacing w:line="400" w:lineRule="exact"/>
        <w:rPr>
          <w:b/>
          <w:bCs/>
          <w:color w:val="auto"/>
          <w:highlight w:val="none"/>
        </w:rPr>
      </w:pPr>
      <w:r>
        <w:rPr>
          <w:rFonts w:hint="eastAsia"/>
          <w:b/>
          <w:bCs/>
          <w:color w:val="auto"/>
          <w:highlight w:val="none"/>
        </w:rPr>
        <w:t>评分因素及分值</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6785"/>
        <w:gridCol w:w="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8"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评分因素</w:t>
            </w:r>
          </w:p>
        </w:tc>
        <w:tc>
          <w:tcPr>
            <w:tcW w:w="6785"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评审细则</w:t>
            </w:r>
          </w:p>
        </w:tc>
        <w:tc>
          <w:tcPr>
            <w:tcW w:w="636"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8"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价格</w:t>
            </w:r>
          </w:p>
        </w:tc>
        <w:tc>
          <w:tcPr>
            <w:tcW w:w="6785" w:type="dxa"/>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价格分采用低价优先法计算，即满足招标文件要求且投标价格最低的投标报价为评标基准价A值，A值为价格分的满分，即</w:t>
            </w:r>
            <w:r>
              <w:rPr>
                <w:rFonts w:hint="eastAsia" w:ascii="微软雅黑" w:hAnsi="微软雅黑" w:eastAsia="微软雅黑" w:cs="微软雅黑"/>
                <w:color w:val="auto"/>
                <w:sz w:val="21"/>
                <w:szCs w:val="21"/>
                <w:highlight w:val="none"/>
                <w:lang w:val="en-US" w:eastAsia="zh-CN"/>
              </w:rPr>
              <w:t>30</w:t>
            </w:r>
            <w:r>
              <w:rPr>
                <w:rFonts w:hint="eastAsia" w:ascii="微软雅黑" w:hAnsi="微软雅黑" w:eastAsia="微软雅黑" w:cs="微软雅黑"/>
                <w:color w:val="auto"/>
                <w:sz w:val="21"/>
                <w:szCs w:val="21"/>
                <w:highlight w:val="none"/>
              </w:rPr>
              <w:t>分。其他投标人的价格分统一按照以下公式计算：投标人评标价得分=（A／该投标人评标价）×</w:t>
            </w:r>
            <w:r>
              <w:rPr>
                <w:rFonts w:hint="eastAsia" w:ascii="微软雅黑" w:hAnsi="微软雅黑" w:eastAsia="微软雅黑" w:cs="微软雅黑"/>
                <w:color w:val="auto"/>
                <w:sz w:val="21"/>
                <w:szCs w:val="21"/>
                <w:highlight w:val="none"/>
                <w:lang w:val="en-US" w:eastAsia="zh-CN"/>
              </w:rPr>
              <w:t>30</w:t>
            </w:r>
            <w:r>
              <w:rPr>
                <w:rFonts w:hint="eastAsia" w:ascii="微软雅黑" w:hAnsi="微软雅黑" w:eastAsia="微软雅黑" w:cs="微软雅黑"/>
                <w:color w:val="auto"/>
                <w:sz w:val="21"/>
                <w:szCs w:val="21"/>
                <w:highlight w:val="none"/>
              </w:rPr>
              <w:t>。（保留小数点后两位）</w:t>
            </w:r>
          </w:p>
        </w:tc>
        <w:tc>
          <w:tcPr>
            <w:tcW w:w="636"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098"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lang w:val="en-US" w:eastAsia="zh-CN"/>
              </w:rPr>
              <w:t>技术方案</w:t>
            </w:r>
          </w:p>
        </w:tc>
        <w:tc>
          <w:tcPr>
            <w:tcW w:w="6785" w:type="dxa"/>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能够满足采购文件技术要求的得30分，技术要求每有一项负偏离扣10分，直至扣完为止。</w:t>
            </w:r>
          </w:p>
        </w:tc>
        <w:tc>
          <w:tcPr>
            <w:tcW w:w="636"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8"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响应程度</w:t>
            </w:r>
          </w:p>
        </w:tc>
        <w:tc>
          <w:tcPr>
            <w:tcW w:w="6785" w:type="dxa"/>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综合本项目的需求和供应商响应程度。</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针对性强、响应度高得30分</w:t>
            </w:r>
            <w:r>
              <w:rPr>
                <w:rFonts w:hint="eastAsia" w:ascii="微软雅黑" w:hAnsi="微软雅黑" w:eastAsia="微软雅黑" w:cs="微软雅黑"/>
                <w:color w:val="auto"/>
                <w:sz w:val="21"/>
                <w:szCs w:val="21"/>
                <w:highlight w:val="none"/>
              </w:rPr>
              <w:t>。</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lang w:val="en-US" w:eastAsia="zh-CN"/>
              </w:rPr>
              <w:t>针对性</w:t>
            </w:r>
            <w:r>
              <w:rPr>
                <w:rFonts w:hint="eastAsia" w:ascii="微软雅黑" w:hAnsi="微软雅黑" w:eastAsia="微软雅黑" w:cs="微软雅黑"/>
                <w:color w:val="auto"/>
                <w:sz w:val="21"/>
                <w:szCs w:val="21"/>
                <w:highlight w:val="none"/>
              </w:rPr>
              <w:t>较</w:t>
            </w:r>
            <w:r>
              <w:rPr>
                <w:rFonts w:hint="eastAsia" w:ascii="微软雅黑" w:hAnsi="微软雅黑" w:eastAsia="微软雅黑" w:cs="微软雅黑"/>
                <w:color w:val="auto"/>
                <w:sz w:val="21"/>
                <w:szCs w:val="21"/>
                <w:highlight w:val="none"/>
                <w:lang w:val="en-US" w:eastAsia="zh-CN"/>
              </w:rPr>
              <w:t>强</w:t>
            </w:r>
            <w:r>
              <w:rPr>
                <w:rFonts w:hint="eastAsia" w:ascii="微软雅黑" w:hAnsi="微软雅黑" w:eastAsia="微软雅黑" w:cs="微软雅黑"/>
                <w:color w:val="auto"/>
                <w:sz w:val="21"/>
                <w:szCs w:val="21"/>
                <w:highlight w:val="none"/>
              </w:rPr>
              <w:t>，</w:t>
            </w:r>
            <w:r>
              <w:rPr>
                <w:rFonts w:hint="eastAsia" w:ascii="微软雅黑" w:hAnsi="微软雅黑" w:eastAsia="微软雅黑" w:cs="微软雅黑"/>
                <w:color w:val="auto"/>
                <w:sz w:val="21"/>
                <w:szCs w:val="21"/>
                <w:highlight w:val="none"/>
                <w:lang w:val="en-US" w:eastAsia="zh-CN"/>
              </w:rPr>
              <w:t>响应度</w:t>
            </w:r>
            <w:r>
              <w:rPr>
                <w:rFonts w:hint="eastAsia" w:ascii="微软雅黑" w:hAnsi="微软雅黑" w:eastAsia="微软雅黑" w:cs="微软雅黑"/>
                <w:color w:val="auto"/>
                <w:sz w:val="21"/>
                <w:szCs w:val="21"/>
                <w:highlight w:val="none"/>
              </w:rPr>
              <w:t>较</w:t>
            </w:r>
            <w:r>
              <w:rPr>
                <w:rFonts w:hint="eastAsia" w:ascii="微软雅黑" w:hAnsi="微软雅黑" w:eastAsia="微软雅黑" w:cs="微软雅黑"/>
                <w:color w:val="auto"/>
                <w:sz w:val="21"/>
                <w:szCs w:val="21"/>
                <w:highlight w:val="none"/>
                <w:lang w:val="en-US" w:eastAsia="zh-CN"/>
              </w:rPr>
              <w:t>高</w:t>
            </w:r>
            <w:r>
              <w:rPr>
                <w:rFonts w:hint="eastAsia" w:ascii="微软雅黑" w:hAnsi="微软雅黑" w:eastAsia="微软雅黑" w:cs="微软雅黑"/>
                <w:color w:val="auto"/>
                <w:sz w:val="21"/>
                <w:szCs w:val="21"/>
                <w:highlight w:val="none"/>
              </w:rPr>
              <w:t>得</w:t>
            </w:r>
            <w:r>
              <w:rPr>
                <w:rFonts w:hint="eastAsia" w:ascii="微软雅黑" w:hAnsi="微软雅黑" w:eastAsia="微软雅黑" w:cs="微软雅黑"/>
                <w:color w:val="auto"/>
                <w:sz w:val="21"/>
                <w:szCs w:val="21"/>
                <w:highlight w:val="none"/>
                <w:lang w:val="en-US" w:eastAsia="zh-CN"/>
              </w:rPr>
              <w:t>22</w:t>
            </w:r>
            <w:r>
              <w:rPr>
                <w:rFonts w:hint="eastAsia" w:ascii="微软雅黑" w:hAnsi="微软雅黑" w:eastAsia="微软雅黑" w:cs="微软雅黑"/>
                <w:color w:val="auto"/>
                <w:sz w:val="21"/>
                <w:szCs w:val="21"/>
                <w:highlight w:val="none"/>
              </w:rPr>
              <w:t>分</w:t>
            </w:r>
            <w:r>
              <w:rPr>
                <w:rFonts w:hint="eastAsia" w:ascii="微软雅黑" w:hAnsi="微软雅黑" w:eastAsia="微软雅黑" w:cs="微软雅黑"/>
                <w:color w:val="auto"/>
                <w:sz w:val="21"/>
                <w:szCs w:val="21"/>
                <w:highlight w:val="none"/>
                <w:lang w:eastAsia="zh-CN"/>
              </w:rPr>
              <w:t>；</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lang w:val="en-US" w:eastAsia="zh-CN"/>
              </w:rPr>
              <w:t>有合理性、操作性得14分</w:t>
            </w:r>
            <w:r>
              <w:rPr>
                <w:rFonts w:hint="eastAsia" w:ascii="微软雅黑" w:hAnsi="微软雅黑" w:eastAsia="微软雅黑" w:cs="微软雅黑"/>
                <w:color w:val="auto"/>
                <w:sz w:val="21"/>
                <w:szCs w:val="21"/>
                <w:highlight w:val="none"/>
                <w:lang w:eastAsia="zh-CN"/>
              </w:rPr>
              <w:t>；</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基本响应但有不足得6分</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未提供不得分。</w:t>
            </w:r>
          </w:p>
        </w:tc>
        <w:tc>
          <w:tcPr>
            <w:tcW w:w="636"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8"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业绩</w:t>
            </w:r>
          </w:p>
        </w:tc>
        <w:tc>
          <w:tcPr>
            <w:tcW w:w="6785" w:type="dxa"/>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sz w:val="21"/>
                <w:szCs w:val="21"/>
                <w:highlight w:val="none"/>
              </w:rPr>
              <w:t>投标人</w:t>
            </w:r>
            <w:r>
              <w:rPr>
                <w:rFonts w:hint="eastAsia" w:ascii="微软雅黑" w:hAnsi="微软雅黑" w:eastAsia="微软雅黑" w:cs="微软雅黑"/>
                <w:color w:val="auto"/>
                <w:sz w:val="21"/>
                <w:szCs w:val="21"/>
                <w:highlight w:val="none"/>
                <w:lang w:val="en-US" w:eastAsia="zh-CN"/>
              </w:rPr>
              <w:t>提供</w:t>
            </w:r>
            <w:r>
              <w:rPr>
                <w:rFonts w:hint="eastAsia" w:ascii="微软雅黑" w:hAnsi="微软雅黑" w:eastAsia="微软雅黑" w:cs="微软雅黑"/>
                <w:color w:val="auto"/>
                <w:sz w:val="21"/>
                <w:szCs w:val="21"/>
                <w:highlight w:val="none"/>
              </w:rPr>
              <w:t>近三年(2021年</w:t>
            </w:r>
            <w:r>
              <w:rPr>
                <w:rFonts w:hint="eastAsia" w:ascii="微软雅黑" w:hAnsi="微软雅黑" w:eastAsia="微软雅黑" w:cs="微软雅黑"/>
                <w:color w:val="auto"/>
                <w:sz w:val="21"/>
                <w:szCs w:val="21"/>
                <w:highlight w:val="none"/>
                <w:lang w:val="en-US" w:eastAsia="zh-CN"/>
              </w:rPr>
              <w:t>1</w:t>
            </w:r>
            <w:r>
              <w:rPr>
                <w:rFonts w:hint="eastAsia" w:ascii="微软雅黑" w:hAnsi="微软雅黑" w:eastAsia="微软雅黑" w:cs="微软雅黑"/>
                <w:color w:val="auto"/>
                <w:sz w:val="21"/>
                <w:szCs w:val="21"/>
                <w:highlight w:val="none"/>
              </w:rPr>
              <w:t>月1日-截止投标之日)的销售业绩。每提供一份有效合同复印件得2分，最多得</w:t>
            </w:r>
            <w:r>
              <w:rPr>
                <w:rFonts w:hint="eastAsia" w:ascii="微软雅黑" w:hAnsi="微软雅黑" w:eastAsia="微软雅黑" w:cs="微软雅黑"/>
                <w:color w:val="auto"/>
                <w:sz w:val="21"/>
                <w:szCs w:val="21"/>
                <w:highlight w:val="none"/>
                <w:lang w:val="en-US" w:eastAsia="zh-CN"/>
              </w:rPr>
              <w:t>8</w:t>
            </w:r>
            <w:r>
              <w:rPr>
                <w:rFonts w:hint="eastAsia" w:ascii="微软雅黑" w:hAnsi="微软雅黑" w:eastAsia="微软雅黑" w:cs="微软雅黑"/>
                <w:color w:val="auto"/>
                <w:sz w:val="21"/>
                <w:szCs w:val="21"/>
                <w:highlight w:val="none"/>
              </w:rPr>
              <w:t>分。提供合同复印件加盖公章，原件备查。</w:t>
            </w:r>
          </w:p>
        </w:tc>
        <w:tc>
          <w:tcPr>
            <w:tcW w:w="636"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8"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lang w:val="en-US" w:eastAsia="zh-CN"/>
              </w:rPr>
              <w:t>投标文件完整性</w:t>
            </w:r>
          </w:p>
        </w:tc>
        <w:tc>
          <w:tcPr>
            <w:tcW w:w="6785" w:type="dxa"/>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投标文件内容齐全、详实，装订整齐的，得2分；</w:t>
            </w:r>
          </w:p>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齐全度较好、详实度较好、装订较整齐的，得1分；</w:t>
            </w:r>
          </w:p>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其它不得分。</w:t>
            </w:r>
          </w:p>
        </w:tc>
        <w:tc>
          <w:tcPr>
            <w:tcW w:w="636"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2</w:t>
            </w:r>
          </w:p>
        </w:tc>
      </w:tr>
    </w:tbl>
    <w:p>
      <w:pPr>
        <w:spacing w:line="320" w:lineRule="exact"/>
        <w:rPr>
          <w:rFonts w:hint="eastAsia" w:ascii="微软雅黑" w:hAnsi="微软雅黑" w:eastAsia="微软雅黑" w:cs="微软雅黑"/>
          <w:color w:val="auto"/>
          <w:sz w:val="18"/>
          <w:szCs w:val="18"/>
          <w:highlight w:val="none"/>
        </w:rPr>
      </w:pPr>
      <w:bookmarkStart w:id="30" w:name="_Toc444852399"/>
      <w:bookmarkStart w:id="31" w:name="_Toc31159"/>
      <w:r>
        <w:rPr>
          <w:rFonts w:hint="eastAsia" w:ascii="微软雅黑" w:hAnsi="微软雅黑" w:eastAsia="微软雅黑" w:cs="微软雅黑"/>
          <w:color w:val="auto"/>
          <w:sz w:val="18"/>
          <w:szCs w:val="18"/>
          <w:highlight w:val="none"/>
        </w:rPr>
        <w:t>本标的定标办法：按各投标单位所得总分，由高到低的顺序进行排名，取得分高的第一名作为中标候选单位。</w:t>
      </w:r>
    </w:p>
    <w:p>
      <w:pPr>
        <w:spacing w:line="420" w:lineRule="exact"/>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备注：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18"/>
          <w:szCs w:val="18"/>
          <w:highlight w:val="none"/>
        </w:rPr>
      </w:pPr>
      <w:r>
        <w:rPr>
          <w:rFonts w:hint="eastAsia"/>
          <w:color w:val="auto"/>
          <w:sz w:val="18"/>
          <w:szCs w:val="18"/>
          <w:highlight w:val="none"/>
        </w:rPr>
        <w:t>政府采购政策功能落实</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18"/>
          <w:szCs w:val="18"/>
          <w:highlight w:val="none"/>
        </w:rPr>
      </w:pPr>
      <w:r>
        <w:rPr>
          <w:rFonts w:hint="eastAsia"/>
          <w:color w:val="auto"/>
          <w:sz w:val="18"/>
          <w:szCs w:val="18"/>
          <w:highlight w:val="none"/>
        </w:rPr>
        <w:t>1小微型企业价格扣除</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18"/>
          <w:szCs w:val="18"/>
          <w:highlight w:val="none"/>
        </w:rPr>
      </w:pPr>
      <w:r>
        <w:rPr>
          <w:rFonts w:hint="eastAsia"/>
          <w:color w:val="auto"/>
          <w:sz w:val="18"/>
          <w:szCs w:val="18"/>
          <w:highlight w:val="none"/>
        </w:rPr>
        <w:t>（1）本项目对小型和微型企业产品给予10%的扣除价格，用扣除后的价格参与评审。</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18"/>
          <w:szCs w:val="18"/>
          <w:highlight w:val="none"/>
        </w:rPr>
      </w:pPr>
      <w:r>
        <w:rPr>
          <w:rFonts w:hint="eastAsia"/>
          <w:color w:val="auto"/>
          <w:sz w:val="18"/>
          <w:szCs w:val="18"/>
          <w:highlight w:val="none"/>
        </w:rPr>
        <w:t>（2）供应商需按照采购文件的要求提供相应的《企业声明函》。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18"/>
          <w:szCs w:val="18"/>
          <w:highlight w:val="none"/>
        </w:rPr>
      </w:pPr>
      <w:r>
        <w:rPr>
          <w:rFonts w:hint="eastAsia"/>
          <w:color w:val="auto"/>
          <w:sz w:val="18"/>
          <w:szCs w:val="18"/>
          <w:highlight w:val="none"/>
        </w:rPr>
        <w:t>（3）企业标准请参照《关于印发中小企业划型标准规定的通知》（工信部联企业[2011]300号）文件规定自行填写。</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18"/>
          <w:szCs w:val="18"/>
          <w:highlight w:val="none"/>
        </w:rPr>
      </w:pPr>
      <w:r>
        <w:rPr>
          <w:rFonts w:hint="eastAsia"/>
          <w:color w:val="auto"/>
          <w:sz w:val="18"/>
          <w:szCs w:val="18"/>
          <w:highlight w:val="none"/>
        </w:rPr>
        <w:t>2残疾人福利单位价格扣除</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18"/>
          <w:szCs w:val="18"/>
          <w:highlight w:val="none"/>
        </w:rPr>
      </w:pPr>
      <w:r>
        <w:rPr>
          <w:rFonts w:hint="eastAsia"/>
          <w:color w:val="auto"/>
          <w:sz w:val="18"/>
          <w:szCs w:val="18"/>
          <w:highlight w:val="none"/>
        </w:rPr>
        <w:t xml:space="preserve"> （1）本项目对残疾人福利性单位给予10%的价格扣除，用扣除后的价格参与评审。</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18"/>
          <w:szCs w:val="18"/>
          <w:highlight w:val="none"/>
        </w:rPr>
      </w:pPr>
      <w:r>
        <w:rPr>
          <w:rFonts w:hint="eastAsia"/>
          <w:color w:val="auto"/>
          <w:sz w:val="18"/>
          <w:szCs w:val="18"/>
          <w:highlight w:val="none"/>
        </w:rPr>
        <w:t xml:space="preserve"> （2）残疾人福利单位需按照采购文件的要求提供《残疾人福利性单位声明函》。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18"/>
          <w:szCs w:val="18"/>
          <w:highlight w:val="none"/>
        </w:rPr>
      </w:pPr>
      <w:r>
        <w:rPr>
          <w:rFonts w:hint="eastAsia"/>
          <w:color w:val="auto"/>
          <w:sz w:val="18"/>
          <w:szCs w:val="18"/>
          <w:highlight w:val="none"/>
        </w:rPr>
        <w:t xml:space="preserve"> （3）残疾人福利单位标准请参照《关于促进残疾人就业政府采购政策的通知》（财库〔2017〕141号）。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18"/>
          <w:szCs w:val="18"/>
          <w:highlight w:val="none"/>
        </w:rPr>
      </w:pPr>
      <w:r>
        <w:rPr>
          <w:rFonts w:hint="eastAsia"/>
          <w:color w:val="auto"/>
          <w:sz w:val="18"/>
          <w:szCs w:val="18"/>
          <w:highlight w:val="none"/>
        </w:rPr>
        <w:t>3监狱和戒毒企业价格扣除</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18"/>
          <w:szCs w:val="18"/>
          <w:highlight w:val="none"/>
        </w:rPr>
      </w:pPr>
      <w:r>
        <w:rPr>
          <w:rFonts w:hint="eastAsia"/>
          <w:color w:val="auto"/>
          <w:sz w:val="18"/>
          <w:szCs w:val="18"/>
          <w:highlight w:val="none"/>
        </w:rPr>
        <w:t xml:space="preserve"> （1）本项目对监狱和戒毒企业（简称监狱企业）给予10%的价格扣除，用扣除后的价格参与评审。</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18"/>
          <w:szCs w:val="18"/>
          <w:highlight w:val="none"/>
        </w:rPr>
      </w:pPr>
      <w:r>
        <w:rPr>
          <w:rFonts w:hint="eastAsia"/>
          <w:color w:val="auto"/>
          <w:sz w:val="18"/>
          <w:szCs w:val="18"/>
          <w:highlight w:val="none"/>
        </w:rPr>
        <w:t xml:space="preserve"> （2）监狱企业参加政府采购活动时，需提供由省级以上监狱管理局、戒毒管理局(含新疆生产建设兵团)出具的属于监狱企业的证明文件。供应商如不提供上述证明文件，价格将不做相应扣除。</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18"/>
          <w:szCs w:val="18"/>
          <w:highlight w:val="none"/>
        </w:rPr>
      </w:pPr>
      <w:r>
        <w:rPr>
          <w:rFonts w:hint="eastAsia"/>
          <w:color w:val="auto"/>
          <w:sz w:val="18"/>
          <w:szCs w:val="18"/>
          <w:highlight w:val="none"/>
        </w:rPr>
        <w:t xml:space="preserve"> （3）监狱企业标准请参照《关于政府采购支持监狱企业发展有关问题的通知》（财库[2014]68号）。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18"/>
          <w:szCs w:val="18"/>
          <w:highlight w:val="none"/>
        </w:rPr>
      </w:pPr>
      <w:r>
        <w:rPr>
          <w:rFonts w:hint="eastAsia"/>
          <w:color w:val="auto"/>
          <w:sz w:val="18"/>
          <w:szCs w:val="18"/>
          <w:highlight w:val="none"/>
        </w:rPr>
        <w:t>4残疾人福利单位、监狱企业属于小型、微型企业的，不重复享受政策。</w:t>
      </w:r>
    </w:p>
    <w:bookmarkEnd w:id="30"/>
    <w:bookmarkEnd w:id="31"/>
    <w:p>
      <w:pPr>
        <w:numPr>
          <w:ilvl w:val="255"/>
          <w:numId w:val="0"/>
        </w:numPr>
        <w:spacing w:line="400" w:lineRule="exact"/>
        <w:jc w:val="left"/>
        <w:outlineLvl w:val="9"/>
        <w:rPr>
          <w:rFonts w:hint="eastAsia" w:eastAsia="微软雅黑"/>
          <w:color w:val="auto"/>
          <w:sz w:val="18"/>
          <w:szCs w:val="18"/>
          <w:highlight w:val="none"/>
          <w:lang w:eastAsia="zh-CN"/>
        </w:rPr>
      </w:pPr>
      <w:r>
        <w:rPr>
          <w:rFonts w:hint="eastAsia" w:ascii="Times New Roman" w:hAnsi="Times New Roman"/>
          <w:color w:val="auto"/>
          <w:kern w:val="2"/>
          <w:sz w:val="18"/>
          <w:szCs w:val="18"/>
          <w:highlight w:val="none"/>
        </w:rPr>
        <w:t>（</w:t>
      </w:r>
      <w:r>
        <w:rPr>
          <w:rFonts w:hint="eastAsia" w:ascii="Times New Roman" w:hAnsi="Times New Roman"/>
          <w:color w:val="auto"/>
          <w:kern w:val="2"/>
          <w:sz w:val="18"/>
          <w:szCs w:val="18"/>
          <w:highlight w:val="none"/>
          <w:lang w:val="en-US" w:eastAsia="zh-CN"/>
        </w:rPr>
        <w:t>四</w:t>
      </w:r>
      <w:r>
        <w:rPr>
          <w:rFonts w:hint="eastAsia" w:ascii="Times New Roman" w:hAnsi="Times New Roman"/>
          <w:color w:val="auto"/>
          <w:kern w:val="2"/>
          <w:sz w:val="18"/>
          <w:szCs w:val="18"/>
          <w:highlight w:val="none"/>
        </w:rPr>
        <w:t>）其他相关说明</w:t>
      </w:r>
    </w:p>
    <w:p>
      <w:pPr>
        <w:spacing w:line="400" w:lineRule="exact"/>
        <w:rPr>
          <w:color w:val="auto"/>
          <w:sz w:val="18"/>
          <w:szCs w:val="18"/>
          <w:highlight w:val="none"/>
        </w:rPr>
      </w:pPr>
      <w:r>
        <w:rPr>
          <w:rFonts w:hint="eastAsia"/>
          <w:color w:val="auto"/>
          <w:sz w:val="18"/>
          <w:szCs w:val="18"/>
          <w:highlight w:val="none"/>
        </w:rPr>
        <w:t>有关本项目的更正公告敬请关注</w:t>
      </w:r>
      <w:r>
        <w:rPr>
          <w:rFonts w:hint="eastAsia" w:ascii="微软雅黑" w:hAnsi="微软雅黑" w:cs="微软雅黑"/>
          <w:color w:val="auto"/>
          <w:sz w:val="18"/>
          <w:szCs w:val="18"/>
          <w:highlight w:val="none"/>
        </w:rPr>
        <w:t>中国政府采购网（www.ccgp.gov.cn）、</w:t>
      </w:r>
      <w:r>
        <w:rPr>
          <w:rFonts w:hint="eastAsia"/>
          <w:color w:val="auto"/>
          <w:sz w:val="18"/>
          <w:szCs w:val="18"/>
          <w:highlight w:val="none"/>
        </w:rPr>
        <w:t>东南大学采购中心（dnzb.seu.edu.cn）、云采通（www.yuncaitong.cn），也可以与项目</w:t>
      </w:r>
      <w:r>
        <w:rPr>
          <w:rFonts w:hint="eastAsia"/>
          <w:color w:val="auto"/>
          <w:sz w:val="18"/>
          <w:szCs w:val="18"/>
          <w:highlight w:val="none"/>
          <w:lang w:val="en-US" w:eastAsia="zh-CN"/>
        </w:rPr>
        <w:t>联系人</w:t>
      </w:r>
      <w:r>
        <w:rPr>
          <w:rFonts w:hint="eastAsia"/>
          <w:color w:val="auto"/>
          <w:sz w:val="18"/>
          <w:szCs w:val="18"/>
          <w:highlight w:val="none"/>
        </w:rPr>
        <w:t>联系，联系电话：</w:t>
      </w:r>
      <w:r>
        <w:rPr>
          <w:rFonts w:hint="eastAsia"/>
          <w:color w:val="auto"/>
          <w:sz w:val="18"/>
          <w:szCs w:val="18"/>
          <w:highlight w:val="none"/>
          <w:lang w:val="en-US" w:eastAsia="zh-CN"/>
        </w:rPr>
        <w:t>025-83795552</w:t>
      </w:r>
      <w:r>
        <w:rPr>
          <w:rFonts w:hint="eastAsia"/>
          <w:color w:val="auto"/>
          <w:sz w:val="18"/>
          <w:szCs w:val="18"/>
          <w:highlight w:val="none"/>
        </w:rPr>
        <w:t>。</w:t>
      </w:r>
    </w:p>
    <w:p>
      <w:pPr>
        <w:spacing w:line="440" w:lineRule="exact"/>
        <w:rPr>
          <w:color w:val="auto"/>
          <w:highlight w:val="none"/>
        </w:rPr>
      </w:pPr>
    </w:p>
    <w:p>
      <w:pPr>
        <w:spacing w:line="440" w:lineRule="exact"/>
        <w:rPr>
          <w:rFonts w:ascii="微软雅黑" w:hAnsi="微软雅黑" w:cs="微软雅黑"/>
          <w:bCs/>
          <w:color w:val="auto"/>
          <w:szCs w:val="21"/>
          <w:highlight w:val="none"/>
        </w:rPr>
      </w:pPr>
    </w:p>
    <w:p>
      <w:pPr>
        <w:spacing w:line="440" w:lineRule="exact"/>
        <w:rPr>
          <w:color w:val="auto"/>
          <w:highlight w:val="none"/>
        </w:rPr>
      </w:pPr>
    </w:p>
    <w:p>
      <w:pPr>
        <w:pStyle w:val="2"/>
        <w:rPr>
          <w:rFonts w:hint="eastAsia" w:eastAsia="微软雅黑"/>
          <w:color w:val="auto"/>
          <w:highlight w:val="none"/>
          <w:lang w:eastAsia="zh-CN"/>
        </w:rPr>
      </w:pPr>
      <w:bookmarkStart w:id="32" w:name="_Toc29326"/>
      <w:r>
        <w:rPr>
          <w:rFonts w:hint="eastAsia"/>
          <w:color w:val="auto"/>
          <w:highlight w:val="none"/>
        </w:rPr>
        <w:br w:type="page"/>
      </w:r>
      <w:bookmarkStart w:id="33" w:name="_Toc3620"/>
      <w:bookmarkStart w:id="34" w:name="_Toc20726"/>
      <w:r>
        <w:rPr>
          <w:rFonts w:hint="eastAsia"/>
          <w:color w:val="auto"/>
          <w:highlight w:val="none"/>
        </w:rPr>
        <w:t xml:space="preserve">第四章 </w:t>
      </w:r>
      <w:bookmarkEnd w:id="32"/>
      <w:bookmarkEnd w:id="33"/>
      <w:bookmarkEnd w:id="34"/>
      <w:bookmarkStart w:id="35" w:name="purchase_name_one"/>
      <w:bookmarkEnd w:id="35"/>
      <w:bookmarkStart w:id="36" w:name="purchase_relation_name"/>
      <w:bookmarkEnd w:id="36"/>
      <w:bookmarkStart w:id="37" w:name="supplier_relation_tel"/>
      <w:bookmarkEnd w:id="37"/>
      <w:bookmarkStart w:id="38" w:name="supplier_relation_name"/>
      <w:bookmarkEnd w:id="38"/>
      <w:bookmarkStart w:id="39" w:name="purchase_one_start"/>
      <w:bookmarkEnd w:id="39"/>
      <w:bookmarkStart w:id="40" w:name="purchase_relation_tel"/>
      <w:bookmarkEnd w:id="40"/>
      <w:bookmarkStart w:id="41" w:name="suppliers_name"/>
      <w:bookmarkEnd w:id="41"/>
      <w:bookmarkStart w:id="42" w:name="suppliers_name_one"/>
      <w:bookmarkEnd w:id="42"/>
      <w:r>
        <w:rPr>
          <w:rFonts w:hint="eastAsia"/>
          <w:color w:val="auto"/>
          <w:highlight w:val="none"/>
          <w:lang w:eastAsia="zh-CN"/>
        </w:rPr>
        <w:t>（</w:t>
      </w:r>
      <w:r>
        <w:rPr>
          <w:rFonts w:hint="eastAsia"/>
          <w:color w:val="auto"/>
          <w:highlight w:val="none"/>
          <w:lang w:val="en-US" w:eastAsia="zh-CN"/>
        </w:rPr>
        <w:t>示范文本</w:t>
      </w:r>
      <w:r>
        <w:rPr>
          <w:rFonts w:hint="eastAsia"/>
          <w:color w:val="auto"/>
          <w:highlight w:val="none"/>
          <w:lang w:eastAsia="zh-CN"/>
        </w:rPr>
        <w:t>）</w:t>
      </w:r>
    </w:p>
    <w:p>
      <w:pPr>
        <w:autoSpaceDE w:val="0"/>
        <w:autoSpaceDN w:val="0"/>
        <w:adjustRightInd w:val="0"/>
        <w:jc w:val="center"/>
        <w:rPr>
          <w:rFonts w:hint="eastAsia" w:ascii="微软雅黑" w:hAnsi="微软雅黑" w:eastAsia="微软雅黑" w:cs="微软雅黑"/>
          <w:b/>
          <w:bCs/>
          <w:color w:val="auto"/>
          <w:sz w:val="21"/>
          <w:szCs w:val="21"/>
          <w:highlight w:val="none"/>
          <w:lang w:val="zh-CN"/>
        </w:rPr>
      </w:pPr>
      <w:r>
        <w:rPr>
          <w:rFonts w:hint="eastAsia" w:ascii="微软雅黑" w:hAnsi="微软雅黑" w:eastAsia="微软雅黑" w:cs="微软雅黑"/>
          <w:b/>
          <w:bCs/>
          <w:color w:val="auto"/>
          <w:sz w:val="21"/>
          <w:szCs w:val="21"/>
          <w:highlight w:val="none"/>
          <w:lang w:val="zh-CN"/>
        </w:rPr>
        <w:t>东南大学外协服务合同</w:t>
      </w:r>
    </w:p>
    <w:p>
      <w:pPr>
        <w:autoSpaceDE w:val="0"/>
        <w:autoSpaceDN w:val="0"/>
        <w:adjustRightInd w:val="0"/>
        <w:jc w:val="center"/>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rPr>
        <mc:AlternateContent>
          <mc:Choice Requires="wps">
            <w:drawing>
              <wp:anchor distT="0" distB="0" distL="114300" distR="114300" simplePos="0" relativeHeight="251660288" behindDoc="0" locked="0" layoutInCell="1" allowOverlap="1">
                <wp:simplePos x="0" y="0"/>
                <wp:positionH relativeFrom="column">
                  <wp:posOffset>165735</wp:posOffset>
                </wp:positionH>
                <wp:positionV relativeFrom="paragraph">
                  <wp:posOffset>238760</wp:posOffset>
                </wp:positionV>
                <wp:extent cx="5039995" cy="4592320"/>
                <wp:effectExtent l="5080" t="4445" r="22225" b="1333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039995" cy="4592320"/>
                        </a:xfrm>
                        <a:prstGeom prst="rect">
                          <a:avLst/>
                        </a:prstGeom>
                        <a:solidFill>
                          <a:srgbClr val="FFFFFF"/>
                        </a:solidFill>
                        <a:ln w="9525">
                          <a:solidFill>
                            <a:srgbClr val="000000"/>
                          </a:solidFill>
                          <a:miter lim="800000"/>
                        </a:ln>
                      </wps:spPr>
                      <wps:txbx>
                        <w:txbxContent>
                          <w:p>
                            <w:pPr>
                              <w:pStyle w:val="175"/>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示范文本使用说明</w:t>
                            </w:r>
                          </w:p>
                          <w:p>
                            <w:pPr>
                              <w:pStyle w:val="175"/>
                              <w:spacing w:line="360" w:lineRule="auto"/>
                              <w:ind w:left="540" w:hanging="540"/>
                              <w:rPr>
                                <w:rFonts w:hint="eastAsia" w:ascii="微软雅黑" w:hAnsi="微软雅黑" w:eastAsia="微软雅黑" w:cs="微软雅黑"/>
                                <w:sz w:val="18"/>
                                <w:szCs w:val="18"/>
                              </w:rPr>
                            </w:pPr>
                          </w:p>
                          <w:p>
                            <w:pPr>
                              <w:pStyle w:val="175"/>
                              <w:spacing w:line="360" w:lineRule="auto"/>
                              <w:ind w:left="630" w:hanging="630"/>
                              <w:rPr>
                                <w:rFonts w:hint="eastAsia" w:ascii="微软雅黑" w:hAnsi="微软雅黑" w:eastAsia="微软雅黑" w:cs="微软雅黑"/>
                                <w:kern w:val="2"/>
                                <w:sz w:val="18"/>
                                <w:szCs w:val="18"/>
                                <w:lang w:val="zh-CN"/>
                              </w:rPr>
                            </w:pPr>
                            <w:r>
                              <w:rPr>
                                <w:rFonts w:hint="eastAsia" w:ascii="微软雅黑" w:hAnsi="微软雅黑" w:eastAsia="微软雅黑" w:cs="微软雅黑"/>
                                <w:kern w:val="2"/>
                                <w:sz w:val="18"/>
                                <w:szCs w:val="18"/>
                                <w:lang w:val="zh-CN"/>
                              </w:rPr>
                              <w:t>一、本示范文本是在国家科学技术部监制的示范文本基础上，由东南大学制定的合同格式文本，适用于东南大学为负责或参与单位的科研项目课题因研究需要，项目负责人按照项目经费预算支付校外协作单位测试费、加工费、实验费、流片费等。</w:t>
                            </w:r>
                          </w:p>
                          <w:p>
                            <w:pPr>
                              <w:pStyle w:val="175"/>
                              <w:spacing w:line="360" w:lineRule="auto"/>
                              <w:ind w:left="630" w:hanging="630"/>
                              <w:rPr>
                                <w:rFonts w:hint="eastAsia" w:ascii="微软雅黑" w:hAnsi="微软雅黑" w:eastAsia="微软雅黑" w:cs="微软雅黑"/>
                                <w:kern w:val="2"/>
                                <w:sz w:val="18"/>
                                <w:szCs w:val="18"/>
                                <w:lang w:val="zh-CN"/>
                              </w:rPr>
                            </w:pPr>
                            <w:r>
                              <w:rPr>
                                <w:rFonts w:hint="eastAsia" w:ascii="微软雅黑" w:hAnsi="微软雅黑" w:eastAsia="微软雅黑" w:cs="微软雅黑"/>
                                <w:kern w:val="2"/>
                                <w:sz w:val="18"/>
                                <w:szCs w:val="18"/>
                                <w:lang w:val="zh-CN"/>
                              </w:rPr>
                              <w:t>二、合同名称，应简明规范概括所要研究的特定科研内容。</w:t>
                            </w:r>
                          </w:p>
                          <w:p>
                            <w:pPr>
                              <w:pStyle w:val="175"/>
                              <w:spacing w:line="360" w:lineRule="auto"/>
                              <w:ind w:left="630" w:hanging="630"/>
                              <w:rPr>
                                <w:rFonts w:hint="eastAsia" w:ascii="微软雅黑" w:hAnsi="微软雅黑" w:eastAsia="微软雅黑" w:cs="微软雅黑"/>
                                <w:kern w:val="2"/>
                                <w:sz w:val="18"/>
                                <w:szCs w:val="18"/>
                                <w:lang w:val="zh-CN"/>
                              </w:rPr>
                            </w:pPr>
                            <w:r>
                              <w:rPr>
                                <w:rFonts w:hint="eastAsia" w:ascii="微软雅黑" w:hAnsi="微软雅黑" w:eastAsia="微软雅黑" w:cs="微软雅黑"/>
                                <w:kern w:val="2"/>
                                <w:sz w:val="18"/>
                                <w:szCs w:val="18"/>
                                <w:lang w:val="zh-CN"/>
                              </w:rPr>
                              <w:t>三、合同条款并不限于本合同列明的条款，签约方应根据实际需要增加或删除有关内容，需要增加内容的，可在适当的位置添加或另行附页,但需提交有关部门审核通过后使用。</w:t>
                            </w:r>
                          </w:p>
                          <w:p>
                            <w:pPr>
                              <w:pStyle w:val="175"/>
                              <w:spacing w:line="360" w:lineRule="auto"/>
                              <w:ind w:left="630" w:hanging="630"/>
                              <w:rPr>
                                <w:rFonts w:hint="eastAsia" w:ascii="微软雅黑" w:hAnsi="微软雅黑" w:eastAsia="微软雅黑" w:cs="微软雅黑"/>
                                <w:kern w:val="2"/>
                                <w:sz w:val="18"/>
                                <w:szCs w:val="18"/>
                                <w:lang w:val="zh-CN"/>
                              </w:rPr>
                            </w:pPr>
                            <w:r>
                              <w:rPr>
                                <w:rFonts w:hint="eastAsia" w:ascii="微软雅黑" w:hAnsi="微软雅黑" w:eastAsia="微软雅黑" w:cs="微软雅黑"/>
                                <w:kern w:val="2"/>
                                <w:sz w:val="18"/>
                                <w:szCs w:val="18"/>
                                <w:lang w:val="zh-CN"/>
                              </w:rPr>
                              <w:t>四、授权代表签订本合同时，应当出具有效的委托证明，并作为合同附件。</w:t>
                            </w:r>
                          </w:p>
                          <w:p>
                            <w:pPr>
                              <w:pStyle w:val="175"/>
                              <w:spacing w:line="360" w:lineRule="auto"/>
                              <w:rPr>
                                <w:rFonts w:hint="eastAsia" w:ascii="微软雅黑" w:hAnsi="微软雅黑" w:eastAsia="微软雅黑" w:cs="微软雅黑"/>
                                <w:sz w:val="18"/>
                                <w:szCs w:val="18"/>
                              </w:rPr>
                            </w:pPr>
                            <w:r>
                              <w:rPr>
                                <w:rFonts w:hint="eastAsia" w:ascii="微软雅黑" w:hAnsi="微软雅黑" w:eastAsia="微软雅黑" w:cs="微软雅黑"/>
                                <w:kern w:val="2"/>
                                <w:sz w:val="18"/>
                                <w:szCs w:val="18"/>
                                <w:lang w:val="zh-CN"/>
                              </w:rPr>
                              <w:t>五、签订具体合同时，甲方有关单位需按照《东南大学外协服务支出管理办法》（暂行）的有关规定，办理相应的审批手续。</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3.05pt;margin-top:18.8pt;height:361.6pt;width:396.85pt;z-index:251660288;mso-width-relative:page;mso-height-relative:page;" fillcolor="#FFFFFF" filled="t" stroked="t" coordsize="21600,21600" o:gfxdata="UEsDBAoAAAAAAIdO4kAAAAAAAAAAAAAAAAAEAAAAZHJzL1BLAwQUAAAACACHTuJANPO9PdgAAAAJ&#10;AQAADwAAAGRycy9kb3ducmV2LnhtbE2PMU/DMBSEdyT+g/WQWBC10yInDXE6IIFgg4JgdePXJMJ+&#10;Drabln+PmWA83enuu2ZzcpbNGOLoSUGxEMCQOm9G6hW8vd5fV8Bi0mS09YQKvjHCpj0/a3Rt/JFe&#10;cN6mnuUSirVWMKQ01ZzHbkCn48JPSNnb++B0yjL03AR9zOXO8qUQkjs9Ul4Y9IR3A3af24NTUN08&#10;zh/xafX83sm9Xaercn74CkpdXhTiFljCU/oLwy9+Roc2M+38gUxkVsFSFjmpYFVKYNmvinW+slNQ&#10;SlEBbxv+/0H7A1BLAwQUAAAACACHTuJASee4tUICAACIBAAADgAAAGRycy9lMm9Eb2MueG1srVTN&#10;jtMwEL4j8Q6W7zT9hW206WrZqghp+ZEWHsB1nMbC9pix26Q8APsGnLhw57n6HEyc7lItIO2BHCzb&#10;M/5m5vtmcn7RWsN2CoMGV/DRYMiZchJK7TYF//hh9eyMsxCFK4UBpwq+V4FfLJ4+OW98rsZQgykV&#10;MgJxIW98wesYfZ5lQdbKijAArxwZK0ArIh1xk5UoGkK3JhsPh8+zBrD0CFKFQLfL3siPiPgYQKgq&#10;LdUS5NYqF3tUVEZEKinU2ge+SNlWlZLxXVUFFZkpOFUa00pBaL/u1mxxLvINCl9reUxBPCaFBzVZ&#10;oR0FvYdaiijYFvUfUFZLhABVHEiwWV9IYoSqGA0fcHNTC69SLUR18Pekh/8HK9/u3iPTZcEnnDlh&#10;SfDDt9vD95+HH1/ZpKOn8SEnrxtPfrF9CS01TSo1+GuQnwJzcFULt1GXiNDUSpSU3qh7mZ087XFC&#10;B7Ju3kBJccQ2QgJqK7Qdd8QGI3SSZn8vjWojk3Q5G07m8/mMM0m26Ww+noyTeJnI7557DPGVAsu6&#10;TcGRtE/wYncdYpeOyO9cumgBjC5X2ph0wM36yiDbCeqTVfpSBQ/cjGNNweez8axn4J8Qw/T9DcLq&#10;SONjtC342amTcUfCOo56tmK7bo8CrKHcE3UIfQPT+NKmBvzCWUPNW/DweStQcWZeO6J/PppOu25P&#10;h+nsBXHF8NSyPrUIJwmq4JGzfnsV+wnZetSbmiL1gju4JMkqncjstO2zOuZNDZo4Pg5TNwGn5+T1&#10;+wey+A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087092AAAAAkBAAAPAAAAAAAAAAEAIAAAACIA&#10;AABkcnMvZG93bnJldi54bWxQSwECFAAUAAAACACHTuJASee4tUICAACIBAAADgAAAAAAAAABACAA&#10;AAAnAQAAZHJzL2Uyb0RvYy54bWxQSwUGAAAAAAYABgBZAQAA2wUAAAAA&#10;">
                <v:fill on="t" focussize="0,0"/>
                <v:stroke color="#000000" miterlimit="8" joinstyle="miter"/>
                <v:imagedata o:title=""/>
                <o:lock v:ext="edit" aspectratio="f"/>
                <v:textbox>
                  <w:txbxContent>
                    <w:p>
                      <w:pPr>
                        <w:pStyle w:val="175"/>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示范文本使用说明</w:t>
                      </w:r>
                    </w:p>
                    <w:p>
                      <w:pPr>
                        <w:pStyle w:val="175"/>
                        <w:spacing w:line="360" w:lineRule="auto"/>
                        <w:ind w:left="540" w:hanging="540"/>
                        <w:rPr>
                          <w:rFonts w:hint="eastAsia" w:ascii="微软雅黑" w:hAnsi="微软雅黑" w:eastAsia="微软雅黑" w:cs="微软雅黑"/>
                          <w:sz w:val="18"/>
                          <w:szCs w:val="18"/>
                        </w:rPr>
                      </w:pPr>
                    </w:p>
                    <w:p>
                      <w:pPr>
                        <w:pStyle w:val="175"/>
                        <w:spacing w:line="360" w:lineRule="auto"/>
                        <w:ind w:left="630" w:hanging="630"/>
                        <w:rPr>
                          <w:rFonts w:hint="eastAsia" w:ascii="微软雅黑" w:hAnsi="微软雅黑" w:eastAsia="微软雅黑" w:cs="微软雅黑"/>
                          <w:kern w:val="2"/>
                          <w:sz w:val="18"/>
                          <w:szCs w:val="18"/>
                          <w:lang w:val="zh-CN"/>
                        </w:rPr>
                      </w:pPr>
                      <w:r>
                        <w:rPr>
                          <w:rFonts w:hint="eastAsia" w:ascii="微软雅黑" w:hAnsi="微软雅黑" w:eastAsia="微软雅黑" w:cs="微软雅黑"/>
                          <w:kern w:val="2"/>
                          <w:sz w:val="18"/>
                          <w:szCs w:val="18"/>
                          <w:lang w:val="zh-CN"/>
                        </w:rPr>
                        <w:t>一、本示范文本是在国家科学技术部监制的示范文本基础上，由东南大学制定的合同格式文本，适用于东南大学为负责或参与单位的科研项目课题因研究需要，项目负责人按照项目经费预算支付校外协作单位测试费、加工费、实验费、流片费等。</w:t>
                      </w:r>
                    </w:p>
                    <w:p>
                      <w:pPr>
                        <w:pStyle w:val="175"/>
                        <w:spacing w:line="360" w:lineRule="auto"/>
                        <w:ind w:left="630" w:hanging="630"/>
                        <w:rPr>
                          <w:rFonts w:hint="eastAsia" w:ascii="微软雅黑" w:hAnsi="微软雅黑" w:eastAsia="微软雅黑" w:cs="微软雅黑"/>
                          <w:kern w:val="2"/>
                          <w:sz w:val="18"/>
                          <w:szCs w:val="18"/>
                          <w:lang w:val="zh-CN"/>
                        </w:rPr>
                      </w:pPr>
                      <w:r>
                        <w:rPr>
                          <w:rFonts w:hint="eastAsia" w:ascii="微软雅黑" w:hAnsi="微软雅黑" w:eastAsia="微软雅黑" w:cs="微软雅黑"/>
                          <w:kern w:val="2"/>
                          <w:sz w:val="18"/>
                          <w:szCs w:val="18"/>
                          <w:lang w:val="zh-CN"/>
                        </w:rPr>
                        <w:t>二、合同名称，应简明规范概括所要研究的特定科研内容。</w:t>
                      </w:r>
                    </w:p>
                    <w:p>
                      <w:pPr>
                        <w:pStyle w:val="175"/>
                        <w:spacing w:line="360" w:lineRule="auto"/>
                        <w:ind w:left="630" w:hanging="630"/>
                        <w:rPr>
                          <w:rFonts w:hint="eastAsia" w:ascii="微软雅黑" w:hAnsi="微软雅黑" w:eastAsia="微软雅黑" w:cs="微软雅黑"/>
                          <w:kern w:val="2"/>
                          <w:sz w:val="18"/>
                          <w:szCs w:val="18"/>
                          <w:lang w:val="zh-CN"/>
                        </w:rPr>
                      </w:pPr>
                      <w:r>
                        <w:rPr>
                          <w:rFonts w:hint="eastAsia" w:ascii="微软雅黑" w:hAnsi="微软雅黑" w:eastAsia="微软雅黑" w:cs="微软雅黑"/>
                          <w:kern w:val="2"/>
                          <w:sz w:val="18"/>
                          <w:szCs w:val="18"/>
                          <w:lang w:val="zh-CN"/>
                        </w:rPr>
                        <w:t>三、合同条款并不限于本合同列明的条款，签约方应根据实际需要增加或删除有关内容，需要增加内容的，可在适当的位置添加或另行附页,但需提交有关部门审核通过后使用。</w:t>
                      </w:r>
                    </w:p>
                    <w:p>
                      <w:pPr>
                        <w:pStyle w:val="175"/>
                        <w:spacing w:line="360" w:lineRule="auto"/>
                        <w:ind w:left="630" w:hanging="630"/>
                        <w:rPr>
                          <w:rFonts w:hint="eastAsia" w:ascii="微软雅黑" w:hAnsi="微软雅黑" w:eastAsia="微软雅黑" w:cs="微软雅黑"/>
                          <w:kern w:val="2"/>
                          <w:sz w:val="18"/>
                          <w:szCs w:val="18"/>
                          <w:lang w:val="zh-CN"/>
                        </w:rPr>
                      </w:pPr>
                      <w:r>
                        <w:rPr>
                          <w:rFonts w:hint="eastAsia" w:ascii="微软雅黑" w:hAnsi="微软雅黑" w:eastAsia="微软雅黑" w:cs="微软雅黑"/>
                          <w:kern w:val="2"/>
                          <w:sz w:val="18"/>
                          <w:szCs w:val="18"/>
                          <w:lang w:val="zh-CN"/>
                        </w:rPr>
                        <w:t>四、授权代表签订本合同时，应当出具有效的委托证明，并作为合同附件。</w:t>
                      </w:r>
                    </w:p>
                    <w:p>
                      <w:pPr>
                        <w:pStyle w:val="175"/>
                        <w:spacing w:line="360" w:lineRule="auto"/>
                        <w:rPr>
                          <w:rFonts w:hint="eastAsia" w:ascii="微软雅黑" w:hAnsi="微软雅黑" w:eastAsia="微软雅黑" w:cs="微软雅黑"/>
                          <w:sz w:val="18"/>
                          <w:szCs w:val="18"/>
                        </w:rPr>
                      </w:pPr>
                      <w:r>
                        <w:rPr>
                          <w:rFonts w:hint="eastAsia" w:ascii="微软雅黑" w:hAnsi="微软雅黑" w:eastAsia="微软雅黑" w:cs="微软雅黑"/>
                          <w:kern w:val="2"/>
                          <w:sz w:val="18"/>
                          <w:szCs w:val="18"/>
                          <w:lang w:val="zh-CN"/>
                        </w:rPr>
                        <w:t>五、签订具体合同时，甲方有关单位需按照《东南大学外协服务支出管理办法》（暂行）的有关规定，办理相应的审批手续。</w:t>
                      </w:r>
                    </w:p>
                  </w:txbxContent>
                </v:textbox>
              </v:shape>
            </w:pict>
          </mc:Fallback>
        </mc:AlternateContent>
      </w:r>
    </w:p>
    <w:p>
      <w:pPr>
        <w:autoSpaceDE w:val="0"/>
        <w:autoSpaceDN w:val="0"/>
        <w:adjustRightInd w:val="0"/>
        <w:jc w:val="center"/>
        <w:rPr>
          <w:rFonts w:hint="eastAsia" w:ascii="微软雅黑" w:hAnsi="微软雅黑" w:eastAsia="微软雅黑" w:cs="微软雅黑"/>
          <w:color w:val="auto"/>
          <w:sz w:val="21"/>
          <w:szCs w:val="21"/>
          <w:highlight w:val="none"/>
          <w:lang w:val="zh-CN"/>
        </w:rPr>
      </w:pPr>
    </w:p>
    <w:p>
      <w:pPr>
        <w:autoSpaceDE w:val="0"/>
        <w:autoSpaceDN w:val="0"/>
        <w:adjustRightInd w:val="0"/>
        <w:jc w:val="center"/>
        <w:rPr>
          <w:rFonts w:hint="eastAsia" w:ascii="微软雅黑" w:hAnsi="微软雅黑" w:eastAsia="微软雅黑" w:cs="微软雅黑"/>
          <w:color w:val="auto"/>
          <w:sz w:val="21"/>
          <w:szCs w:val="21"/>
          <w:highlight w:val="none"/>
          <w:lang w:val="zh-CN"/>
        </w:rPr>
      </w:pPr>
    </w:p>
    <w:p>
      <w:pPr>
        <w:autoSpaceDE w:val="0"/>
        <w:autoSpaceDN w:val="0"/>
        <w:adjustRightInd w:val="0"/>
        <w:jc w:val="center"/>
        <w:rPr>
          <w:rFonts w:hint="eastAsia" w:ascii="微软雅黑" w:hAnsi="微软雅黑" w:eastAsia="微软雅黑" w:cs="微软雅黑"/>
          <w:color w:val="auto"/>
          <w:sz w:val="21"/>
          <w:szCs w:val="21"/>
          <w:highlight w:val="none"/>
          <w:lang w:val="zh-CN"/>
        </w:rPr>
      </w:pPr>
    </w:p>
    <w:p>
      <w:pPr>
        <w:autoSpaceDE w:val="0"/>
        <w:autoSpaceDN w:val="0"/>
        <w:adjustRightInd w:val="0"/>
        <w:jc w:val="center"/>
        <w:rPr>
          <w:rFonts w:hint="eastAsia" w:ascii="微软雅黑" w:hAnsi="微软雅黑" w:eastAsia="微软雅黑" w:cs="微软雅黑"/>
          <w:color w:val="auto"/>
          <w:sz w:val="21"/>
          <w:szCs w:val="21"/>
          <w:highlight w:val="none"/>
          <w:lang w:val="zh-CN"/>
        </w:rPr>
      </w:pPr>
    </w:p>
    <w:p>
      <w:pPr>
        <w:autoSpaceDE w:val="0"/>
        <w:autoSpaceDN w:val="0"/>
        <w:adjustRightInd w:val="0"/>
        <w:jc w:val="center"/>
        <w:rPr>
          <w:rFonts w:hint="eastAsia" w:ascii="微软雅黑" w:hAnsi="微软雅黑" w:eastAsia="微软雅黑" w:cs="微软雅黑"/>
          <w:color w:val="auto"/>
          <w:sz w:val="21"/>
          <w:szCs w:val="21"/>
          <w:highlight w:val="none"/>
          <w:lang w:val="zh-CN"/>
        </w:rPr>
      </w:pPr>
    </w:p>
    <w:p>
      <w:pPr>
        <w:autoSpaceDE w:val="0"/>
        <w:autoSpaceDN w:val="0"/>
        <w:adjustRightInd w:val="0"/>
        <w:jc w:val="center"/>
        <w:rPr>
          <w:rFonts w:hint="eastAsia" w:ascii="微软雅黑" w:hAnsi="微软雅黑" w:eastAsia="微软雅黑" w:cs="微软雅黑"/>
          <w:color w:val="auto"/>
          <w:sz w:val="21"/>
          <w:szCs w:val="21"/>
          <w:highlight w:val="none"/>
          <w:lang w:val="zh-CN"/>
        </w:rPr>
      </w:pPr>
    </w:p>
    <w:p>
      <w:pPr>
        <w:autoSpaceDE w:val="0"/>
        <w:autoSpaceDN w:val="0"/>
        <w:adjustRightInd w:val="0"/>
        <w:jc w:val="center"/>
        <w:rPr>
          <w:rFonts w:hint="eastAsia" w:ascii="微软雅黑" w:hAnsi="微软雅黑" w:eastAsia="微软雅黑" w:cs="微软雅黑"/>
          <w:color w:val="auto"/>
          <w:sz w:val="21"/>
          <w:szCs w:val="21"/>
          <w:highlight w:val="none"/>
          <w:lang w:val="zh-CN"/>
        </w:rPr>
      </w:pPr>
    </w:p>
    <w:p>
      <w:pPr>
        <w:autoSpaceDE w:val="0"/>
        <w:autoSpaceDN w:val="0"/>
        <w:adjustRightInd w:val="0"/>
        <w:jc w:val="center"/>
        <w:rPr>
          <w:rFonts w:hint="eastAsia" w:ascii="微软雅黑" w:hAnsi="微软雅黑" w:eastAsia="微软雅黑" w:cs="微软雅黑"/>
          <w:color w:val="auto"/>
          <w:sz w:val="21"/>
          <w:szCs w:val="21"/>
          <w:highlight w:val="none"/>
          <w:lang w:val="zh-CN"/>
        </w:rPr>
      </w:pPr>
    </w:p>
    <w:p>
      <w:pPr>
        <w:autoSpaceDE w:val="0"/>
        <w:autoSpaceDN w:val="0"/>
        <w:adjustRightInd w:val="0"/>
        <w:jc w:val="center"/>
        <w:rPr>
          <w:rFonts w:hint="eastAsia" w:ascii="微软雅黑" w:hAnsi="微软雅黑" w:eastAsia="微软雅黑" w:cs="微软雅黑"/>
          <w:color w:val="auto"/>
          <w:sz w:val="21"/>
          <w:szCs w:val="21"/>
          <w:highlight w:val="none"/>
          <w:lang w:val="zh-CN"/>
        </w:rPr>
      </w:pPr>
    </w:p>
    <w:p>
      <w:pPr>
        <w:autoSpaceDE w:val="0"/>
        <w:autoSpaceDN w:val="0"/>
        <w:adjustRightInd w:val="0"/>
        <w:jc w:val="center"/>
        <w:rPr>
          <w:rFonts w:hint="eastAsia" w:ascii="微软雅黑" w:hAnsi="微软雅黑" w:eastAsia="微软雅黑" w:cs="微软雅黑"/>
          <w:color w:val="auto"/>
          <w:sz w:val="21"/>
          <w:szCs w:val="21"/>
          <w:highlight w:val="none"/>
          <w:lang w:val="zh-CN"/>
        </w:rPr>
      </w:pPr>
    </w:p>
    <w:p>
      <w:pPr>
        <w:autoSpaceDE w:val="0"/>
        <w:autoSpaceDN w:val="0"/>
        <w:adjustRightInd w:val="0"/>
        <w:rPr>
          <w:rFonts w:hint="eastAsia" w:ascii="微软雅黑" w:hAnsi="微软雅黑" w:eastAsia="微软雅黑" w:cs="微软雅黑"/>
          <w:color w:val="auto"/>
          <w:sz w:val="21"/>
          <w:szCs w:val="21"/>
          <w:highlight w:val="none"/>
          <w:lang w:val="zh-CN"/>
        </w:rPr>
      </w:pPr>
    </w:p>
    <w:p>
      <w:pPr>
        <w:autoSpaceDE w:val="0"/>
        <w:autoSpaceDN w:val="0"/>
        <w:adjustRightInd w:val="0"/>
        <w:jc w:val="center"/>
        <w:rPr>
          <w:rFonts w:hint="eastAsia" w:ascii="微软雅黑" w:hAnsi="微软雅黑" w:eastAsia="微软雅黑" w:cs="微软雅黑"/>
          <w:color w:val="auto"/>
          <w:sz w:val="21"/>
          <w:szCs w:val="21"/>
          <w:highlight w:val="none"/>
          <w:lang w:val="zh-CN"/>
        </w:rPr>
      </w:pPr>
    </w:p>
    <w:p>
      <w:pPr>
        <w:autoSpaceDE w:val="0"/>
        <w:autoSpaceDN w:val="0"/>
        <w:adjustRightInd w:val="0"/>
        <w:spacing w:line="360" w:lineRule="auto"/>
        <w:ind w:firstLine="1500"/>
        <w:rPr>
          <w:rFonts w:hint="eastAsia" w:ascii="微软雅黑" w:hAnsi="微软雅黑" w:eastAsia="微软雅黑" w:cs="微软雅黑"/>
          <w:b/>
          <w:bCs/>
          <w:color w:val="auto"/>
          <w:sz w:val="21"/>
          <w:szCs w:val="21"/>
          <w:highlight w:val="none"/>
          <w:lang w:val="zh-CN"/>
        </w:rPr>
      </w:pPr>
    </w:p>
    <w:p>
      <w:pPr>
        <w:rPr>
          <w:rFonts w:hint="eastAsia" w:ascii="微软雅黑" w:hAnsi="微软雅黑" w:eastAsia="微软雅黑" w:cs="微软雅黑"/>
          <w:b/>
          <w:bCs/>
          <w:color w:val="auto"/>
          <w:sz w:val="21"/>
          <w:szCs w:val="21"/>
          <w:highlight w:val="none"/>
          <w:lang w:val="zh-CN"/>
        </w:rPr>
      </w:pPr>
      <w:r>
        <w:rPr>
          <w:rFonts w:hint="eastAsia" w:ascii="微软雅黑" w:hAnsi="微软雅黑" w:eastAsia="微软雅黑" w:cs="微软雅黑"/>
          <w:b/>
          <w:bCs/>
          <w:color w:val="auto"/>
          <w:sz w:val="21"/>
          <w:szCs w:val="21"/>
          <w:highlight w:val="none"/>
          <w:lang w:val="zh-CN"/>
        </w:rPr>
        <w:br w:type="page"/>
      </w:r>
    </w:p>
    <w:p>
      <w:pPr>
        <w:autoSpaceDE w:val="0"/>
        <w:autoSpaceDN w:val="0"/>
        <w:adjustRightInd w:val="0"/>
        <w:spacing w:line="360" w:lineRule="auto"/>
        <w:jc w:val="center"/>
        <w:rPr>
          <w:rFonts w:hint="eastAsia" w:ascii="微软雅黑" w:hAnsi="微软雅黑" w:eastAsia="微软雅黑" w:cs="微软雅黑"/>
          <w:b/>
          <w:bCs/>
          <w:color w:val="auto"/>
          <w:sz w:val="21"/>
          <w:szCs w:val="21"/>
          <w:highlight w:val="none"/>
          <w:u w:val="single"/>
          <w:lang w:val="zh-CN"/>
        </w:rPr>
      </w:pPr>
      <w:r>
        <w:rPr>
          <w:rFonts w:hint="eastAsia" w:ascii="微软雅黑" w:hAnsi="微软雅黑" w:eastAsia="微软雅黑" w:cs="微软雅黑"/>
          <w:b/>
          <w:bCs/>
          <w:color w:val="auto"/>
          <w:sz w:val="21"/>
          <w:szCs w:val="21"/>
          <w:highlight w:val="none"/>
          <w:lang w:val="zh-CN"/>
        </w:rPr>
        <w:t>外协服务合同名称：</w:t>
      </w:r>
    </w:p>
    <w:p>
      <w:pPr>
        <w:autoSpaceDE w:val="0"/>
        <w:autoSpaceDN w:val="0"/>
        <w:adjustRightInd w:val="0"/>
        <w:spacing w:line="400" w:lineRule="exact"/>
        <w:ind w:firstLine="5530"/>
        <w:rPr>
          <w:rFonts w:hint="eastAsia" w:ascii="微软雅黑" w:hAnsi="微软雅黑" w:eastAsia="微软雅黑" w:cs="微软雅黑"/>
          <w:b/>
          <w:bCs/>
          <w:color w:val="auto"/>
          <w:sz w:val="21"/>
          <w:szCs w:val="21"/>
          <w:highlight w:val="none"/>
          <w:u w:val="single"/>
          <w:lang w:val="zh-CN"/>
        </w:rPr>
      </w:pPr>
      <w:r>
        <w:rPr>
          <w:rFonts w:hint="eastAsia" w:ascii="微软雅黑" w:hAnsi="微软雅黑" w:eastAsia="微软雅黑" w:cs="微软雅黑"/>
          <w:color w:val="auto"/>
          <w:sz w:val="21"/>
          <w:szCs w:val="21"/>
          <w:highlight w:val="none"/>
          <w:lang w:val="zh-CN"/>
        </w:rPr>
        <w:t>合同编号：</w:t>
      </w:r>
    </w:p>
    <w:p>
      <w:pPr>
        <w:autoSpaceDE w:val="0"/>
        <w:autoSpaceDN w:val="0"/>
        <w:adjustRightInd w:val="0"/>
        <w:spacing w:line="400" w:lineRule="exact"/>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订协议方：</w:t>
      </w:r>
    </w:p>
    <w:p>
      <w:pPr>
        <w:autoSpaceDE w:val="0"/>
        <w:autoSpaceDN w:val="0"/>
        <w:adjustRightInd w:val="0"/>
        <w:spacing w:line="400" w:lineRule="exact"/>
        <w:ind w:firstLine="461"/>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甲方：东南大学                            乙方：</w:t>
      </w:r>
    </w:p>
    <w:p>
      <w:pPr>
        <w:autoSpaceDE w:val="0"/>
        <w:autoSpaceDN w:val="0"/>
        <w:adjustRightInd w:val="0"/>
        <w:spacing w:line="400" w:lineRule="exact"/>
        <w:ind w:firstLine="461"/>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 xml:space="preserve">住所：南京市四牌楼2号                     住所: </w:t>
      </w:r>
    </w:p>
    <w:p>
      <w:pPr>
        <w:autoSpaceDE w:val="0"/>
        <w:autoSpaceDN w:val="0"/>
        <w:adjustRightInd w:val="0"/>
        <w:spacing w:line="400" w:lineRule="exact"/>
        <w:ind w:firstLine="461"/>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鉴于：</w:t>
      </w:r>
    </w:p>
    <w:p>
      <w:pPr>
        <w:autoSpaceDE w:val="0"/>
        <w:autoSpaceDN w:val="0"/>
        <w:adjustRightInd w:val="0"/>
        <w:spacing w:line="400" w:lineRule="exact"/>
        <w:ind w:firstLine="461"/>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1、甲方为依法成立并有效存续的从事教育、科研工作的事业单位法人，系</w:t>
      </w:r>
      <w:r>
        <w:rPr>
          <w:rFonts w:hint="eastAsia" w:ascii="微软雅黑" w:hAnsi="微软雅黑" w:eastAsia="微软雅黑" w:cs="微软雅黑"/>
          <w:color w:val="auto"/>
          <w:sz w:val="21"/>
          <w:szCs w:val="21"/>
          <w:highlight w:val="none"/>
          <w:u w:val="single"/>
          <w:lang w:val="zh-CN"/>
        </w:rPr>
        <w:t>（母合同名称）</w:t>
      </w:r>
      <w:r>
        <w:rPr>
          <w:rFonts w:hint="eastAsia" w:ascii="微软雅黑" w:hAnsi="微软雅黑" w:eastAsia="微软雅黑" w:cs="微软雅黑"/>
          <w:color w:val="auto"/>
          <w:sz w:val="21"/>
          <w:szCs w:val="21"/>
          <w:highlight w:val="none"/>
          <w:lang w:val="zh-CN"/>
        </w:rPr>
        <w:t>项目的承担单位，负责课题的研发/研究工作；</w:t>
      </w:r>
    </w:p>
    <w:p>
      <w:pPr>
        <w:autoSpaceDE w:val="0"/>
        <w:autoSpaceDN w:val="0"/>
        <w:adjustRightInd w:val="0"/>
        <w:spacing w:line="400" w:lineRule="exact"/>
        <w:ind w:firstLine="461"/>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2、乙方为依法成立并有效存续的企业法人，在等方面具有较强的研发/测试/实验等科研服务能力，持有资质；</w:t>
      </w:r>
    </w:p>
    <w:p>
      <w:pPr>
        <w:autoSpaceDE w:val="0"/>
        <w:autoSpaceDN w:val="0"/>
        <w:adjustRightInd w:val="0"/>
        <w:spacing w:line="400" w:lineRule="exact"/>
        <w:ind w:firstLine="461"/>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基于甲方科研项目的实际需要和乙方的科研服务能力，根据</w:t>
      </w:r>
      <w:r>
        <w:rPr>
          <w:rFonts w:hint="eastAsia" w:ascii="微软雅黑" w:hAnsi="微软雅黑" w:eastAsia="微软雅黑" w:cs="微软雅黑"/>
          <w:color w:val="auto"/>
          <w:sz w:val="21"/>
          <w:szCs w:val="21"/>
          <w:highlight w:val="none"/>
          <w:u w:val="single"/>
          <w:lang w:val="zh-CN"/>
        </w:rPr>
        <w:t>（母合同名称）</w:t>
      </w:r>
      <w:r>
        <w:rPr>
          <w:rFonts w:hint="eastAsia" w:ascii="微软雅黑" w:hAnsi="微软雅黑" w:eastAsia="微软雅黑" w:cs="微软雅黑"/>
          <w:color w:val="auto"/>
          <w:sz w:val="21"/>
          <w:szCs w:val="21"/>
          <w:highlight w:val="none"/>
          <w:lang w:val="zh-CN"/>
        </w:rPr>
        <w:t>之约定以及中华人民共和国现行有效的相关法律法规规定，经甲、乙双方充分协商，就甲方委托乙方从事相关的科研和技术服务达成如下协议，供双方信守：</w:t>
      </w:r>
    </w:p>
    <w:p>
      <w:pPr>
        <w:autoSpaceDE w:val="0"/>
        <w:autoSpaceDN w:val="0"/>
        <w:adjustRightInd w:val="0"/>
        <w:spacing w:before="156" w:after="156" w:line="400" w:lineRule="exact"/>
        <w:rPr>
          <w:rFonts w:hint="eastAsia" w:ascii="微软雅黑" w:hAnsi="微软雅黑" w:eastAsia="微软雅黑" w:cs="微软雅黑"/>
          <w:b/>
          <w:bCs/>
          <w:color w:val="auto"/>
          <w:sz w:val="21"/>
          <w:szCs w:val="21"/>
          <w:highlight w:val="none"/>
          <w:lang w:val="zh-CN"/>
        </w:rPr>
      </w:pPr>
      <w:r>
        <w:rPr>
          <w:rFonts w:hint="eastAsia" w:ascii="微软雅黑" w:hAnsi="微软雅黑" w:eastAsia="微软雅黑" w:cs="微软雅黑"/>
          <w:b/>
          <w:bCs/>
          <w:color w:val="auto"/>
          <w:sz w:val="21"/>
          <w:szCs w:val="21"/>
          <w:highlight w:val="none"/>
          <w:lang w:val="zh-CN"/>
        </w:rPr>
        <w:t>1、委托服务概况</w:t>
      </w:r>
    </w:p>
    <w:p>
      <w:pPr>
        <w:autoSpaceDE w:val="0"/>
        <w:autoSpaceDN w:val="0"/>
        <w:adjustRightInd w:val="0"/>
        <w:spacing w:line="400" w:lineRule="exact"/>
        <w:ind w:firstLine="461"/>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1.1 本合同项下所有服务系受</w:t>
      </w:r>
      <w:r>
        <w:rPr>
          <w:rFonts w:hint="eastAsia" w:ascii="微软雅黑" w:hAnsi="微软雅黑" w:eastAsia="微软雅黑" w:cs="微软雅黑"/>
          <w:color w:val="auto"/>
          <w:sz w:val="21"/>
          <w:szCs w:val="21"/>
          <w:highlight w:val="none"/>
          <w:u w:val="single"/>
          <w:lang w:val="zh-CN"/>
        </w:rPr>
        <w:t>（母合同名称）</w:t>
      </w:r>
      <w:r>
        <w:rPr>
          <w:rFonts w:hint="eastAsia" w:ascii="微软雅黑" w:hAnsi="微软雅黑" w:eastAsia="微软雅黑" w:cs="微软雅黑"/>
          <w:color w:val="auto"/>
          <w:sz w:val="21"/>
          <w:szCs w:val="21"/>
          <w:highlight w:val="none"/>
          <w:lang w:val="zh-CN"/>
        </w:rPr>
        <w:t>条件约束的次级科技服务合同，在本合同未约定或约定不明的情况下，可直接引用</w:t>
      </w:r>
      <w:r>
        <w:rPr>
          <w:rFonts w:hint="eastAsia" w:ascii="微软雅黑" w:hAnsi="微软雅黑" w:eastAsia="微软雅黑" w:cs="微软雅黑"/>
          <w:color w:val="auto"/>
          <w:sz w:val="21"/>
          <w:szCs w:val="21"/>
          <w:highlight w:val="none"/>
          <w:u w:val="single"/>
          <w:lang w:val="zh-CN"/>
        </w:rPr>
        <w:t>（母合同名称）</w:t>
      </w:r>
      <w:r>
        <w:rPr>
          <w:rFonts w:hint="eastAsia" w:ascii="微软雅黑" w:hAnsi="微软雅黑" w:eastAsia="微软雅黑" w:cs="微软雅黑"/>
          <w:color w:val="auto"/>
          <w:sz w:val="21"/>
          <w:szCs w:val="21"/>
          <w:highlight w:val="none"/>
          <w:lang w:val="zh-CN"/>
        </w:rPr>
        <w:t>的有关具体规定。</w:t>
      </w:r>
    </w:p>
    <w:p>
      <w:pPr>
        <w:autoSpaceDE w:val="0"/>
        <w:autoSpaceDN w:val="0"/>
        <w:adjustRightInd w:val="0"/>
        <w:spacing w:line="400" w:lineRule="exact"/>
        <w:ind w:firstLine="461"/>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1.2 委托服务内容：（用简明规范的专业术语概括所要解决的特定技术问题）</w:t>
      </w:r>
    </w:p>
    <w:p>
      <w:pPr>
        <w:autoSpaceDE w:val="0"/>
        <w:autoSpaceDN w:val="0"/>
        <w:adjustRightInd w:val="0"/>
        <w:spacing w:line="400" w:lineRule="exact"/>
        <w:ind w:firstLine="461"/>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1.3 服务方式：</w:t>
      </w:r>
    </w:p>
    <w:p>
      <w:pPr>
        <w:autoSpaceDE w:val="0"/>
        <w:autoSpaceDN w:val="0"/>
        <w:adjustRightInd w:val="0"/>
        <w:spacing w:before="156" w:after="156" w:line="400" w:lineRule="exact"/>
        <w:rPr>
          <w:rFonts w:hint="eastAsia" w:ascii="微软雅黑" w:hAnsi="微软雅黑" w:eastAsia="微软雅黑" w:cs="微软雅黑"/>
          <w:b/>
          <w:bCs/>
          <w:color w:val="auto"/>
          <w:sz w:val="21"/>
          <w:szCs w:val="21"/>
          <w:highlight w:val="none"/>
          <w:lang w:val="zh-CN"/>
        </w:rPr>
      </w:pPr>
      <w:r>
        <w:rPr>
          <w:rFonts w:hint="eastAsia" w:ascii="微软雅黑" w:hAnsi="微软雅黑" w:eastAsia="微软雅黑" w:cs="微软雅黑"/>
          <w:b/>
          <w:bCs/>
          <w:color w:val="auto"/>
          <w:sz w:val="21"/>
          <w:szCs w:val="21"/>
          <w:highlight w:val="none"/>
          <w:lang w:val="zh-CN"/>
        </w:rPr>
        <w:t>2、委托服务基本要求</w:t>
      </w:r>
    </w:p>
    <w:p>
      <w:pPr>
        <w:autoSpaceDE w:val="0"/>
        <w:autoSpaceDN w:val="0"/>
        <w:adjustRightInd w:val="0"/>
        <w:spacing w:line="400" w:lineRule="exact"/>
        <w:ind w:firstLine="461"/>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2.1 服务的具体要求：（包括拟解决的科学、技术问题和具体研究内容）</w:t>
      </w:r>
    </w:p>
    <w:p>
      <w:pPr>
        <w:autoSpaceDE w:val="0"/>
        <w:autoSpaceDN w:val="0"/>
        <w:adjustRightInd w:val="0"/>
        <w:spacing w:line="400" w:lineRule="exact"/>
        <w:ind w:firstLine="461"/>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2.2 预期目标和考核指标：（包括应达到的主要目标和水平，亦能够发表的论文、获得的发明专利等知识产权，以及其他应考核的指标）</w:t>
      </w:r>
    </w:p>
    <w:p>
      <w:pPr>
        <w:autoSpaceDE w:val="0"/>
        <w:autoSpaceDN w:val="0"/>
        <w:adjustRightInd w:val="0"/>
        <w:spacing w:line="400" w:lineRule="exact"/>
        <w:ind w:firstLine="461"/>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2.3 完成的质量要求：</w:t>
      </w:r>
    </w:p>
    <w:p>
      <w:pPr>
        <w:autoSpaceDE w:val="0"/>
        <w:autoSpaceDN w:val="0"/>
        <w:adjustRightInd w:val="0"/>
        <w:spacing w:before="156" w:after="156" w:line="400" w:lineRule="exact"/>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b/>
          <w:bCs/>
          <w:color w:val="auto"/>
          <w:sz w:val="21"/>
          <w:szCs w:val="21"/>
          <w:highlight w:val="none"/>
          <w:lang w:val="zh-CN"/>
        </w:rPr>
        <w:t>3、计划安排</w:t>
      </w:r>
    </w:p>
    <w:p>
      <w:pPr>
        <w:autoSpaceDE w:val="0"/>
        <w:autoSpaceDN w:val="0"/>
        <w:adjustRightInd w:val="0"/>
        <w:spacing w:line="400" w:lineRule="exact"/>
        <w:ind w:firstLine="461"/>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3.1 乙方履行合同任务的地点：东南大学九龙湖校区</w:t>
      </w:r>
    </w:p>
    <w:p>
      <w:pPr>
        <w:autoSpaceDE w:val="0"/>
        <w:autoSpaceDN w:val="0"/>
        <w:adjustRightInd w:val="0"/>
        <w:spacing w:line="400" w:lineRule="exact"/>
        <w:ind w:firstLine="461"/>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3.2 乙方履行合同任务的期限：在招标结束后六个月内完成项目。</w:t>
      </w:r>
    </w:p>
    <w:p>
      <w:pPr>
        <w:autoSpaceDE w:val="0"/>
        <w:autoSpaceDN w:val="0"/>
        <w:adjustRightInd w:val="0"/>
        <w:spacing w:line="400" w:lineRule="exact"/>
        <w:ind w:firstLine="461"/>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3.3 乙方履行合同任务的进度安排：</w:t>
      </w:r>
    </w:p>
    <w:p>
      <w:pPr>
        <w:autoSpaceDE w:val="0"/>
        <w:autoSpaceDN w:val="0"/>
        <w:adjustRightInd w:val="0"/>
        <w:spacing w:before="156" w:after="156" w:line="400" w:lineRule="exact"/>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4、</w:t>
      </w:r>
      <w:r>
        <w:rPr>
          <w:rFonts w:hint="eastAsia" w:ascii="微软雅黑" w:hAnsi="微软雅黑" w:eastAsia="微软雅黑" w:cs="微软雅黑"/>
          <w:b/>
          <w:bCs/>
          <w:color w:val="auto"/>
          <w:sz w:val="21"/>
          <w:szCs w:val="21"/>
          <w:highlight w:val="none"/>
          <w:lang w:val="zh-CN"/>
        </w:rPr>
        <w:t>甲方权利及义务</w:t>
      </w:r>
    </w:p>
    <w:p>
      <w:pPr>
        <w:autoSpaceDE w:val="0"/>
        <w:autoSpaceDN w:val="0"/>
        <w:adjustRightInd w:val="0"/>
        <w:spacing w:line="400" w:lineRule="exact"/>
        <w:ind w:firstLine="461"/>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4.1 甲方有权按照约定使用乙方提交的科研服务成果。</w:t>
      </w:r>
    </w:p>
    <w:p>
      <w:pPr>
        <w:autoSpaceDE w:val="0"/>
        <w:autoSpaceDN w:val="0"/>
        <w:adjustRightInd w:val="0"/>
        <w:spacing w:line="400" w:lineRule="exact"/>
        <w:ind w:firstLine="461"/>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4.2 甲方有权根据实际需要，对乙方研发/测试/实验等科研服务过程派人参与，但不得影响乙方的正常工作。</w:t>
      </w:r>
    </w:p>
    <w:p>
      <w:pPr>
        <w:autoSpaceDE w:val="0"/>
        <w:autoSpaceDN w:val="0"/>
        <w:adjustRightInd w:val="0"/>
        <w:spacing w:line="400" w:lineRule="exact"/>
        <w:ind w:firstLine="461"/>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4.3 甲方应当按照本合同约定的期限及时支付合同价款。</w:t>
      </w:r>
    </w:p>
    <w:p>
      <w:pPr>
        <w:autoSpaceDE w:val="0"/>
        <w:autoSpaceDN w:val="0"/>
        <w:adjustRightInd w:val="0"/>
        <w:spacing w:line="400" w:lineRule="exact"/>
        <w:ind w:firstLine="461"/>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4.4 甲方应当于本合同签订之日起日内向乙方提供以下必要条件：</w:t>
      </w:r>
    </w:p>
    <w:p>
      <w:pPr>
        <w:autoSpaceDE w:val="0"/>
        <w:autoSpaceDN w:val="0"/>
        <w:adjustRightInd w:val="0"/>
        <w:spacing w:line="400" w:lineRule="exact"/>
        <w:ind w:firstLine="461"/>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（1）提供资料、数据、样品、材料等，包括：；</w:t>
      </w:r>
    </w:p>
    <w:p>
      <w:pPr>
        <w:autoSpaceDE w:val="0"/>
        <w:autoSpaceDN w:val="0"/>
        <w:adjustRightInd w:val="0"/>
        <w:spacing w:line="400" w:lineRule="exact"/>
        <w:ind w:firstLine="461"/>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（2）提供场地、设施和实验条件等，包括：；</w:t>
      </w:r>
    </w:p>
    <w:p>
      <w:pPr>
        <w:autoSpaceDE w:val="0"/>
        <w:autoSpaceDN w:val="0"/>
        <w:adjustRightInd w:val="0"/>
        <w:spacing w:line="400" w:lineRule="exact"/>
        <w:ind w:firstLine="461"/>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（3）其他必要条件，包括：；</w:t>
      </w:r>
    </w:p>
    <w:p>
      <w:pPr>
        <w:autoSpaceDE w:val="0"/>
        <w:autoSpaceDN w:val="0"/>
        <w:adjustRightInd w:val="0"/>
        <w:spacing w:line="400" w:lineRule="exact"/>
        <w:ind w:firstLine="461"/>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（4）乙方在科研服务过程中认为需要由甲方配合或提供必要条件的，应当及时通知甲方，甲方根据需要决定是否提供。</w:t>
      </w:r>
    </w:p>
    <w:p>
      <w:pPr>
        <w:autoSpaceDE w:val="0"/>
        <w:autoSpaceDN w:val="0"/>
        <w:adjustRightInd w:val="0"/>
        <w:spacing w:line="400" w:lineRule="exact"/>
        <w:ind w:firstLine="461"/>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4.5 未经乙方书面许可，不得以任何方式向其他任何第三方泄露乙方自有的技术秘密；</w:t>
      </w:r>
    </w:p>
    <w:p>
      <w:pPr>
        <w:autoSpaceDE w:val="0"/>
        <w:autoSpaceDN w:val="0"/>
        <w:adjustRightInd w:val="0"/>
        <w:spacing w:line="400" w:lineRule="exact"/>
        <w:ind w:firstLine="461"/>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4.6 其他约定：。</w:t>
      </w:r>
    </w:p>
    <w:p>
      <w:pPr>
        <w:autoSpaceDE w:val="0"/>
        <w:autoSpaceDN w:val="0"/>
        <w:adjustRightInd w:val="0"/>
        <w:spacing w:before="156" w:after="156" w:line="400" w:lineRule="exact"/>
        <w:rPr>
          <w:rFonts w:hint="eastAsia" w:ascii="微软雅黑" w:hAnsi="微软雅黑" w:eastAsia="微软雅黑" w:cs="微软雅黑"/>
          <w:b/>
          <w:bCs/>
          <w:color w:val="auto"/>
          <w:sz w:val="21"/>
          <w:szCs w:val="21"/>
          <w:highlight w:val="none"/>
          <w:lang w:val="zh-CN"/>
        </w:rPr>
      </w:pPr>
      <w:r>
        <w:rPr>
          <w:rFonts w:hint="eastAsia" w:ascii="微软雅黑" w:hAnsi="微软雅黑" w:eastAsia="微软雅黑" w:cs="微软雅黑"/>
          <w:b/>
          <w:bCs/>
          <w:color w:val="auto"/>
          <w:sz w:val="21"/>
          <w:szCs w:val="21"/>
          <w:highlight w:val="none"/>
          <w:lang w:val="zh-CN"/>
        </w:rPr>
        <w:t>5、乙方权利及义务</w:t>
      </w:r>
    </w:p>
    <w:p>
      <w:pPr>
        <w:autoSpaceDE w:val="0"/>
        <w:autoSpaceDN w:val="0"/>
        <w:adjustRightInd w:val="0"/>
        <w:spacing w:line="400" w:lineRule="exact"/>
        <w:ind w:firstLine="461"/>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5.1 乙方有权按照合同约定的条件收取合同价款，并按照合同约定向甲方提供正式发票。</w:t>
      </w:r>
    </w:p>
    <w:p>
      <w:pPr>
        <w:autoSpaceDE w:val="0"/>
        <w:autoSpaceDN w:val="0"/>
        <w:adjustRightInd w:val="0"/>
        <w:spacing w:line="400" w:lineRule="exact"/>
        <w:ind w:firstLine="461"/>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5.2 乙方应当按时完成甲方委托的科研服务全部内容，并对提供最终成果的真实性与可靠性负责，所有报告必须签署完整。</w:t>
      </w:r>
    </w:p>
    <w:p>
      <w:pPr>
        <w:autoSpaceDE w:val="0"/>
        <w:autoSpaceDN w:val="0"/>
        <w:adjustRightInd w:val="0"/>
        <w:spacing w:line="400" w:lineRule="exact"/>
        <w:ind w:firstLine="461"/>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5.3 未经甲方书面许可，不以任何方式向其他任何第三方泄露测试数据及相关内容。</w:t>
      </w:r>
    </w:p>
    <w:p>
      <w:pPr>
        <w:autoSpaceDE w:val="0"/>
        <w:autoSpaceDN w:val="0"/>
        <w:adjustRightInd w:val="0"/>
        <w:spacing w:line="400" w:lineRule="exact"/>
        <w:ind w:firstLine="461"/>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5.4乙方对甲方委托的服务内容以及因此而了解到的甲方所有技术资料、技术参数等技术信息负有保密义务。</w:t>
      </w:r>
    </w:p>
    <w:p>
      <w:pPr>
        <w:autoSpaceDE w:val="0"/>
        <w:autoSpaceDN w:val="0"/>
        <w:adjustRightInd w:val="0"/>
        <w:spacing w:line="400" w:lineRule="exact"/>
        <w:ind w:firstLine="461"/>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（1）保密范围：。</w:t>
      </w:r>
    </w:p>
    <w:p>
      <w:pPr>
        <w:autoSpaceDE w:val="0"/>
        <w:autoSpaceDN w:val="0"/>
        <w:adjustRightInd w:val="0"/>
        <w:spacing w:line="400" w:lineRule="exact"/>
        <w:ind w:firstLine="461"/>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（2）保密期限：。</w:t>
      </w:r>
    </w:p>
    <w:p>
      <w:pPr>
        <w:autoSpaceDE w:val="0"/>
        <w:autoSpaceDN w:val="0"/>
        <w:adjustRightInd w:val="0"/>
        <w:spacing w:line="400" w:lineRule="exact"/>
        <w:ind w:firstLine="461"/>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5.5 其他约定：。</w:t>
      </w:r>
    </w:p>
    <w:p>
      <w:pPr>
        <w:autoSpaceDE w:val="0"/>
        <w:autoSpaceDN w:val="0"/>
        <w:adjustRightInd w:val="0"/>
        <w:spacing w:before="156" w:after="156" w:line="400" w:lineRule="exact"/>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b/>
          <w:bCs/>
          <w:color w:val="auto"/>
          <w:sz w:val="21"/>
          <w:szCs w:val="21"/>
          <w:highlight w:val="none"/>
          <w:lang w:val="zh-CN"/>
        </w:rPr>
        <w:t>6、验收标准和方法</w:t>
      </w:r>
    </w:p>
    <w:p>
      <w:pPr>
        <w:autoSpaceDE w:val="0"/>
        <w:autoSpaceDN w:val="0"/>
        <w:adjustRightInd w:val="0"/>
        <w:spacing w:line="400" w:lineRule="exact"/>
        <w:ind w:firstLine="461"/>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6.1 验收时间和地点：</w:t>
      </w:r>
      <w:r>
        <w:rPr>
          <w:rFonts w:hint="eastAsia" w:ascii="微软雅黑" w:hAnsi="微软雅黑" w:eastAsia="微软雅黑" w:cs="微软雅黑"/>
          <w:color w:val="auto"/>
          <w:sz w:val="21"/>
          <w:szCs w:val="21"/>
          <w:highlight w:val="none"/>
          <w:u w:val="single"/>
        </w:rPr>
        <w:t xml:space="preserve"> 江苏省南京市东南大学</w:t>
      </w:r>
      <w:r>
        <w:rPr>
          <w:rFonts w:hint="eastAsia" w:ascii="微软雅黑" w:hAnsi="微软雅黑" w:eastAsia="微软雅黑" w:cs="微软雅黑"/>
          <w:color w:val="auto"/>
          <w:sz w:val="21"/>
          <w:szCs w:val="21"/>
          <w:highlight w:val="none"/>
          <w:u w:val="single"/>
          <w:lang w:val="en-US" w:eastAsia="zh-CN"/>
        </w:rPr>
        <w:t>九龙湖</w:t>
      </w:r>
      <w:r>
        <w:rPr>
          <w:rFonts w:hint="eastAsia" w:ascii="微软雅黑" w:hAnsi="微软雅黑" w:eastAsia="微软雅黑" w:cs="微软雅黑"/>
          <w:color w:val="auto"/>
          <w:sz w:val="21"/>
          <w:szCs w:val="21"/>
          <w:highlight w:val="none"/>
          <w:u w:val="single"/>
        </w:rPr>
        <w:t xml:space="preserve">校区  </w:t>
      </w:r>
      <w:r>
        <w:rPr>
          <w:rFonts w:hint="eastAsia" w:ascii="微软雅黑" w:hAnsi="微软雅黑" w:eastAsia="微软雅黑" w:cs="微软雅黑"/>
          <w:color w:val="auto"/>
          <w:sz w:val="21"/>
          <w:szCs w:val="21"/>
          <w:highlight w:val="none"/>
          <w:lang w:val="zh-CN"/>
        </w:rPr>
        <w:t>。</w:t>
      </w:r>
    </w:p>
    <w:p>
      <w:pPr>
        <w:autoSpaceDE w:val="0"/>
        <w:autoSpaceDN w:val="0"/>
        <w:adjustRightInd w:val="0"/>
        <w:spacing w:line="400" w:lineRule="exact"/>
        <w:ind w:firstLine="461"/>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6.2 验收方法：</w:t>
      </w:r>
      <w:r>
        <w:rPr>
          <w:rFonts w:hint="eastAsia" w:ascii="微软雅黑" w:hAnsi="微软雅黑" w:eastAsia="微软雅黑" w:cs="微软雅黑"/>
          <w:color w:val="auto"/>
          <w:sz w:val="21"/>
          <w:szCs w:val="21"/>
          <w:highlight w:val="none"/>
          <w:u w:val="single"/>
        </w:rPr>
        <w:t xml:space="preserve"> 按国家标准执行     </w:t>
      </w:r>
      <w:r>
        <w:rPr>
          <w:rFonts w:hint="eastAsia" w:ascii="微软雅黑" w:hAnsi="微软雅黑" w:eastAsia="微软雅黑" w:cs="微软雅黑"/>
          <w:color w:val="auto"/>
          <w:sz w:val="21"/>
          <w:szCs w:val="21"/>
          <w:highlight w:val="none"/>
          <w:lang w:val="zh-CN"/>
        </w:rPr>
        <w:t>。</w:t>
      </w:r>
    </w:p>
    <w:p>
      <w:pPr>
        <w:autoSpaceDE w:val="0"/>
        <w:autoSpaceDN w:val="0"/>
        <w:adjustRightInd w:val="0"/>
        <w:spacing w:before="156" w:after="156" w:line="400" w:lineRule="exact"/>
        <w:rPr>
          <w:rFonts w:hint="eastAsia" w:ascii="微软雅黑" w:hAnsi="微软雅黑" w:eastAsia="微软雅黑" w:cs="微软雅黑"/>
          <w:b/>
          <w:bCs/>
          <w:color w:val="auto"/>
          <w:sz w:val="21"/>
          <w:szCs w:val="21"/>
          <w:highlight w:val="none"/>
          <w:lang w:val="zh-CN"/>
        </w:rPr>
      </w:pPr>
      <w:r>
        <w:rPr>
          <w:rFonts w:hint="eastAsia" w:ascii="微软雅黑" w:hAnsi="微软雅黑" w:eastAsia="微软雅黑" w:cs="微软雅黑"/>
          <w:b/>
          <w:bCs/>
          <w:color w:val="auto"/>
          <w:sz w:val="21"/>
          <w:szCs w:val="21"/>
          <w:highlight w:val="none"/>
          <w:lang w:val="zh-CN"/>
        </w:rPr>
        <w:t>7、知识产权归属特别约定</w:t>
      </w:r>
    </w:p>
    <w:p>
      <w:pPr>
        <w:autoSpaceDE w:val="0"/>
        <w:autoSpaceDN w:val="0"/>
        <w:adjustRightInd w:val="0"/>
        <w:spacing w:line="400" w:lineRule="exact"/>
        <w:ind w:firstLine="461"/>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7.1 研究成果体现形式：。</w:t>
      </w:r>
    </w:p>
    <w:p>
      <w:pPr>
        <w:autoSpaceDE w:val="0"/>
        <w:autoSpaceDN w:val="0"/>
        <w:adjustRightInd w:val="0"/>
        <w:spacing w:line="400" w:lineRule="exact"/>
        <w:ind w:firstLine="461"/>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7.2 研究成果所有权归甲方所有，除非：。</w:t>
      </w:r>
    </w:p>
    <w:p>
      <w:pPr>
        <w:autoSpaceDE w:val="0"/>
        <w:autoSpaceDN w:val="0"/>
        <w:adjustRightInd w:val="0"/>
        <w:spacing w:before="156" w:after="156" w:line="400" w:lineRule="exact"/>
        <w:rPr>
          <w:rFonts w:hint="eastAsia" w:ascii="微软雅黑" w:hAnsi="微软雅黑" w:eastAsia="微软雅黑" w:cs="微软雅黑"/>
          <w:b/>
          <w:bCs/>
          <w:color w:val="auto"/>
          <w:sz w:val="21"/>
          <w:szCs w:val="21"/>
          <w:highlight w:val="none"/>
          <w:lang w:val="zh-CN"/>
        </w:rPr>
      </w:pPr>
      <w:r>
        <w:rPr>
          <w:rFonts w:hint="eastAsia" w:ascii="微软雅黑" w:hAnsi="微软雅黑" w:eastAsia="微软雅黑" w:cs="微软雅黑"/>
          <w:b/>
          <w:bCs/>
          <w:color w:val="auto"/>
          <w:sz w:val="21"/>
          <w:szCs w:val="21"/>
          <w:highlight w:val="none"/>
          <w:lang w:val="zh-CN"/>
        </w:rPr>
        <w:t>8、费用及支付方式</w:t>
      </w:r>
    </w:p>
    <w:p>
      <w:pPr>
        <w:autoSpaceDE w:val="0"/>
        <w:autoSpaceDN w:val="0"/>
        <w:adjustRightInd w:val="0"/>
        <w:spacing w:before="156" w:after="156" w:line="400" w:lineRule="exact"/>
        <w:ind w:firstLine="495"/>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8.1 外协服务费用计算</w:t>
      </w:r>
    </w:p>
    <w:p>
      <w:pPr>
        <w:autoSpaceDE w:val="0"/>
        <w:autoSpaceDN w:val="0"/>
        <w:adjustRightInd w:val="0"/>
        <w:spacing w:before="156" w:after="156" w:line="400" w:lineRule="exact"/>
        <w:ind w:firstLine="495"/>
        <w:rPr>
          <w:rFonts w:hint="eastAsia" w:ascii="微软雅黑" w:hAnsi="微软雅黑" w:eastAsia="微软雅黑" w:cs="微软雅黑"/>
          <w:color w:val="auto"/>
          <w:sz w:val="21"/>
          <w:szCs w:val="21"/>
          <w:highlight w:val="none"/>
          <w:u w:val="single"/>
          <w:lang w:val="zh-CN"/>
        </w:rPr>
      </w:pPr>
      <w:r>
        <w:rPr>
          <w:rFonts w:hint="eastAsia" w:ascii="微软雅黑" w:hAnsi="微软雅黑" w:eastAsia="微软雅黑" w:cs="微软雅黑"/>
          <w:color w:val="auto"/>
          <w:sz w:val="21"/>
          <w:szCs w:val="21"/>
          <w:highlight w:val="none"/>
          <w:lang w:val="zh-CN"/>
        </w:rPr>
        <w:t>（1）一般方式：数量单价总价优惠价</w:t>
      </w:r>
    </w:p>
    <w:p>
      <w:pPr>
        <w:autoSpaceDE w:val="0"/>
        <w:autoSpaceDN w:val="0"/>
        <w:adjustRightInd w:val="0"/>
        <w:spacing w:before="156" w:after="156" w:line="400" w:lineRule="exact"/>
        <w:ind w:firstLine="495"/>
        <w:rPr>
          <w:rFonts w:hint="eastAsia" w:ascii="微软雅黑" w:hAnsi="微软雅黑" w:eastAsia="微软雅黑" w:cs="微软雅黑"/>
          <w:color w:val="auto"/>
          <w:sz w:val="21"/>
          <w:szCs w:val="21"/>
          <w:highlight w:val="none"/>
          <w:u w:val="single"/>
          <w:lang w:val="zh-CN"/>
        </w:rPr>
      </w:pPr>
      <w:r>
        <w:rPr>
          <w:rFonts w:hint="eastAsia" w:ascii="微软雅黑" w:hAnsi="微软雅黑" w:eastAsia="微软雅黑" w:cs="微软雅黑"/>
          <w:color w:val="auto"/>
          <w:sz w:val="21"/>
          <w:szCs w:val="21"/>
          <w:highlight w:val="none"/>
          <w:lang w:val="zh-CN"/>
        </w:rPr>
        <w:t>（2）其他方式：</w:t>
      </w:r>
    </w:p>
    <w:p>
      <w:pPr>
        <w:autoSpaceDE w:val="0"/>
        <w:autoSpaceDN w:val="0"/>
        <w:adjustRightInd w:val="0"/>
        <w:spacing w:before="156" w:after="156" w:line="400" w:lineRule="exact"/>
        <w:ind w:firstLine="614"/>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合同金额（大写）：              （小写）：</w:t>
      </w:r>
    </w:p>
    <w:p>
      <w:pPr>
        <w:autoSpaceDE w:val="0"/>
        <w:autoSpaceDN w:val="0"/>
        <w:adjustRightInd w:val="0"/>
        <w:spacing w:line="400" w:lineRule="exact"/>
        <w:ind w:firstLine="461"/>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8.2 费用结算方式。根据甲方所委托事项的实际情况，本合同费用使用及结算方式采用以下第种方式：</w:t>
      </w:r>
    </w:p>
    <w:p>
      <w:pPr>
        <w:autoSpaceDE w:val="0"/>
        <w:autoSpaceDN w:val="0"/>
        <w:adjustRightInd w:val="0"/>
        <w:spacing w:line="400" w:lineRule="exact"/>
        <w:ind w:firstLine="461"/>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（1）包干使用，费用总额为元。</w:t>
      </w:r>
    </w:p>
    <w:p>
      <w:pPr>
        <w:autoSpaceDE w:val="0"/>
        <w:autoSpaceDN w:val="0"/>
        <w:adjustRightInd w:val="0"/>
        <w:spacing w:line="400" w:lineRule="exact"/>
        <w:ind w:firstLine="461"/>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（2）按实际支出支付，费用预算总额为元，按乙方实际支出数额支付，实际支出数额不得超过预算总额。实际支出后的结余费用，按照如下方式处理。</w:t>
      </w:r>
    </w:p>
    <w:p>
      <w:pPr>
        <w:autoSpaceDE w:val="0"/>
        <w:autoSpaceDN w:val="0"/>
        <w:adjustRightInd w:val="0"/>
        <w:spacing w:line="400" w:lineRule="exact"/>
        <w:ind w:firstLine="461"/>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8.3 本合同经费属于母合同经费的组成部分，按以下第</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cs="微软雅黑"/>
          <w:color w:val="auto"/>
          <w:sz w:val="21"/>
          <w:szCs w:val="21"/>
          <w:highlight w:val="none"/>
          <w:u w:val="single"/>
          <w:lang w:val="en-US" w:eastAsia="zh-CN"/>
        </w:rPr>
        <w:t>2</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lang w:val="zh-CN"/>
        </w:rPr>
        <w:t>种方式支付：</w:t>
      </w:r>
    </w:p>
    <w:p>
      <w:pPr>
        <w:autoSpaceDE w:val="0"/>
        <w:autoSpaceDN w:val="0"/>
        <w:adjustRightInd w:val="0"/>
        <w:spacing w:line="400" w:lineRule="exact"/>
        <w:ind w:firstLine="461"/>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（1）一次性支付，支付时间和方式：</w:t>
      </w:r>
      <w:r>
        <w:rPr>
          <w:rFonts w:hint="eastAsia" w:ascii="微软雅黑" w:hAnsi="微软雅黑" w:cs="微软雅黑"/>
          <w:color w:val="auto"/>
          <w:sz w:val="21"/>
          <w:szCs w:val="21"/>
          <w:highlight w:val="none"/>
          <w:lang w:val="en-US" w:eastAsia="zh-CN"/>
        </w:rPr>
        <w:t>/</w:t>
      </w:r>
      <w:r>
        <w:rPr>
          <w:rFonts w:hint="eastAsia" w:ascii="微软雅黑" w:hAnsi="微软雅黑" w:eastAsia="微软雅黑" w:cs="微软雅黑"/>
          <w:color w:val="auto"/>
          <w:sz w:val="21"/>
          <w:szCs w:val="21"/>
          <w:highlight w:val="none"/>
          <w:lang w:val="zh-CN"/>
        </w:rPr>
        <w:t>；</w:t>
      </w:r>
    </w:p>
    <w:p>
      <w:pPr>
        <w:autoSpaceDE w:val="0"/>
        <w:autoSpaceDN w:val="0"/>
        <w:adjustRightInd w:val="0"/>
        <w:spacing w:line="400" w:lineRule="exact"/>
        <w:ind w:firstLine="461"/>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（2）分期支付，支付时间和方式：</w:t>
      </w:r>
      <w:r>
        <w:rPr>
          <w:rFonts w:hint="eastAsia" w:ascii="微软雅黑" w:hAnsi="微软雅黑" w:eastAsia="微软雅黑" w:cs="微软雅黑"/>
          <w:color w:val="auto"/>
          <w:sz w:val="21"/>
          <w:szCs w:val="21"/>
          <w:highlight w:val="none"/>
          <w:lang w:val="en-US" w:eastAsia="zh-CN"/>
        </w:rPr>
        <w:t>项目开始前预付50%货款，等项目经过验收合格后付剩余项目款</w:t>
      </w:r>
      <w:r>
        <w:rPr>
          <w:rFonts w:hint="eastAsia" w:ascii="微软雅黑" w:hAnsi="微软雅黑" w:eastAsia="微软雅黑" w:cs="微软雅黑"/>
          <w:color w:val="auto"/>
          <w:sz w:val="21"/>
          <w:szCs w:val="21"/>
          <w:highlight w:val="none"/>
          <w:lang w:val="zh-CN"/>
        </w:rPr>
        <w:t>。</w:t>
      </w:r>
    </w:p>
    <w:p>
      <w:pPr>
        <w:autoSpaceDE w:val="0"/>
        <w:autoSpaceDN w:val="0"/>
        <w:adjustRightInd w:val="0"/>
        <w:spacing w:line="400" w:lineRule="exact"/>
        <w:ind w:firstLine="461"/>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结算时，需提供高限额的发票（调高发票限额可向主管税务局申请）</w:t>
      </w:r>
    </w:p>
    <w:p>
      <w:pPr>
        <w:autoSpaceDE w:val="0"/>
        <w:autoSpaceDN w:val="0"/>
        <w:adjustRightInd w:val="0"/>
        <w:spacing w:line="400" w:lineRule="exact"/>
        <w:ind w:firstLine="461"/>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8.4 项目执行过程中购置的相关设备、器材、资料等财产，双方按如下约定处理：；</w:t>
      </w:r>
    </w:p>
    <w:p>
      <w:pPr>
        <w:autoSpaceDE w:val="0"/>
        <w:autoSpaceDN w:val="0"/>
        <w:adjustRightInd w:val="0"/>
        <w:spacing w:before="156" w:after="156" w:line="400" w:lineRule="exact"/>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b/>
          <w:bCs/>
          <w:color w:val="auto"/>
          <w:sz w:val="21"/>
          <w:szCs w:val="21"/>
          <w:highlight w:val="none"/>
          <w:lang w:val="zh-CN"/>
        </w:rPr>
        <w:t>9、合同的变更和解除</w:t>
      </w:r>
    </w:p>
    <w:p>
      <w:pPr>
        <w:autoSpaceDE w:val="0"/>
        <w:autoSpaceDN w:val="0"/>
        <w:adjustRightInd w:val="0"/>
        <w:spacing w:line="400" w:lineRule="exact"/>
        <w:ind w:firstLine="461"/>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9.1 在合同履行过程中确需变更合同内容的，由协议各方另行协商并签订书面变更或补充协议，变更或补充协议与本协议具有同等法律效力。</w:t>
      </w:r>
    </w:p>
    <w:p>
      <w:pPr>
        <w:autoSpaceDE w:val="0"/>
        <w:autoSpaceDN w:val="0"/>
        <w:adjustRightInd w:val="0"/>
        <w:spacing w:line="400" w:lineRule="exact"/>
        <w:ind w:firstLine="461"/>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9.2 在合同履行过程中发生以下情形的，协议各方可书面通知对方解除合同：</w:t>
      </w:r>
    </w:p>
    <w:p>
      <w:pPr>
        <w:autoSpaceDE w:val="0"/>
        <w:autoSpaceDN w:val="0"/>
        <w:adjustRightInd w:val="0"/>
        <w:spacing w:line="400" w:lineRule="exact"/>
        <w:ind w:firstLine="461"/>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（1）因对方违约使合同不能继续履行或没有必要继续履行；</w:t>
      </w:r>
    </w:p>
    <w:p>
      <w:pPr>
        <w:autoSpaceDE w:val="0"/>
        <w:autoSpaceDN w:val="0"/>
        <w:adjustRightInd w:val="0"/>
        <w:spacing w:line="400" w:lineRule="exact"/>
        <w:ind w:firstLine="461"/>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（2）发生不可抗力事件致使合同不能继续履行或没有必要继续履行；</w:t>
      </w:r>
    </w:p>
    <w:p>
      <w:pPr>
        <w:autoSpaceDE w:val="0"/>
        <w:autoSpaceDN w:val="0"/>
        <w:adjustRightInd w:val="0"/>
        <w:spacing w:line="400" w:lineRule="exact"/>
        <w:ind w:firstLine="461"/>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（3）合同约定的其他情形；</w:t>
      </w:r>
    </w:p>
    <w:p>
      <w:pPr>
        <w:autoSpaceDE w:val="0"/>
        <w:autoSpaceDN w:val="0"/>
        <w:adjustRightInd w:val="0"/>
        <w:spacing w:before="156" w:after="156" w:line="400" w:lineRule="exact"/>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b/>
          <w:bCs/>
          <w:color w:val="auto"/>
          <w:sz w:val="21"/>
          <w:szCs w:val="21"/>
          <w:highlight w:val="none"/>
          <w:lang w:val="zh-CN"/>
        </w:rPr>
        <w:t>10、违约责任</w:t>
      </w:r>
    </w:p>
    <w:p>
      <w:pPr>
        <w:autoSpaceDE w:val="0"/>
        <w:autoSpaceDN w:val="0"/>
        <w:adjustRightInd w:val="0"/>
        <w:spacing w:line="400" w:lineRule="exact"/>
        <w:ind w:firstLine="461"/>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10.1 任何一方违反本合同约定，违约方应当按照本协议的约定向守约方支付违约金。违约金不足以弥补守约方损害的，应当按照守约方实际损失数额赔偿。</w:t>
      </w:r>
    </w:p>
    <w:p>
      <w:pPr>
        <w:autoSpaceDE w:val="0"/>
        <w:autoSpaceDN w:val="0"/>
        <w:adjustRightInd w:val="0"/>
        <w:spacing w:line="400" w:lineRule="exact"/>
        <w:ind w:firstLine="461"/>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10.2 乙方未按合同规定的技术要求或考核指标完成，按照以下每一单项累计罚款，累计罚款总数不超过合同总额的30%；</w:t>
      </w:r>
    </w:p>
    <w:p>
      <w:pPr>
        <w:autoSpaceDE w:val="0"/>
        <w:autoSpaceDN w:val="0"/>
        <w:adjustRightInd w:val="0"/>
        <w:spacing w:line="400" w:lineRule="exact"/>
        <w:ind w:firstLine="461"/>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（1）未按期完成，每延期一周（不足一周按一周计算）需向甲方支付合同总额1%的罚款；</w:t>
      </w:r>
    </w:p>
    <w:p>
      <w:pPr>
        <w:autoSpaceDE w:val="0"/>
        <w:autoSpaceDN w:val="0"/>
        <w:adjustRightInd w:val="0"/>
        <w:spacing w:line="400" w:lineRule="exact"/>
        <w:ind w:firstLine="461"/>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（2）未按技术要求或考核指标完成一般技术指标及功能要求，每一项未完成技术指标或功能需向甲方支付合同总额1%的罚款；</w:t>
      </w:r>
    </w:p>
    <w:p>
      <w:pPr>
        <w:autoSpaceDE w:val="0"/>
        <w:autoSpaceDN w:val="0"/>
        <w:adjustRightInd w:val="0"/>
        <w:spacing w:line="400" w:lineRule="exact"/>
        <w:ind w:firstLine="461"/>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（3）未按技术要求或考核指标完成关键技术指标或功能要求的，按未完成合同工作内容处理，乙方除返还甲方已支付的全部合同款外，应向甲方额外支付合同总额30%的罚款；</w:t>
      </w:r>
    </w:p>
    <w:p>
      <w:pPr>
        <w:autoSpaceDE w:val="0"/>
        <w:autoSpaceDN w:val="0"/>
        <w:adjustRightInd w:val="0"/>
        <w:spacing w:line="400" w:lineRule="exact"/>
        <w:ind w:firstLine="461"/>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10.3 甲方未按照合同约定提供必要条件的，乙方有权要求顺延合同期限，由此造成的损失由甲方自行承担。</w:t>
      </w:r>
    </w:p>
    <w:p>
      <w:pPr>
        <w:autoSpaceDE w:val="0"/>
        <w:autoSpaceDN w:val="0"/>
        <w:adjustRightInd w:val="0"/>
        <w:spacing w:line="400" w:lineRule="exact"/>
        <w:ind w:firstLine="461"/>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10.4 甲方未按照合同约定及时支付合同价款的，每延期一日，按照同期银行贷款利率的2倍向乙方支付违约金。</w:t>
      </w:r>
    </w:p>
    <w:p>
      <w:pPr>
        <w:autoSpaceDE w:val="0"/>
        <w:autoSpaceDN w:val="0"/>
        <w:adjustRightInd w:val="0"/>
        <w:spacing w:line="400" w:lineRule="exact"/>
        <w:ind w:firstLine="461"/>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10.5 因甲方原因解除合同的，甲方应当承担合同已履行部分给乙方造成的损失，并给予乙方合同金额5%作为补偿金。因乙方原因解除合同的，乙方应当返还已支付的价款，并承担因合同解除刚给甲方造成的损失，并给予甲方合同金额5%作为补偿金。</w:t>
      </w:r>
    </w:p>
    <w:p>
      <w:pPr>
        <w:autoSpaceDE w:val="0"/>
        <w:autoSpaceDN w:val="0"/>
        <w:adjustRightInd w:val="0"/>
        <w:spacing w:line="400" w:lineRule="exact"/>
        <w:ind w:firstLine="461"/>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10.6 违约方承担违约责任后，如合同可以继续履行，仍应当按照协议约定履行其义务。</w:t>
      </w:r>
    </w:p>
    <w:p>
      <w:pPr>
        <w:autoSpaceDE w:val="0"/>
        <w:autoSpaceDN w:val="0"/>
        <w:adjustRightInd w:val="0"/>
        <w:spacing w:before="156" w:after="156" w:line="400" w:lineRule="exact"/>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b/>
          <w:bCs/>
          <w:color w:val="auto"/>
          <w:sz w:val="21"/>
          <w:szCs w:val="21"/>
          <w:highlight w:val="none"/>
          <w:lang w:val="zh-CN"/>
        </w:rPr>
        <w:t>11、争议解决方式</w:t>
      </w:r>
    </w:p>
    <w:p>
      <w:pPr>
        <w:autoSpaceDE w:val="0"/>
        <w:autoSpaceDN w:val="0"/>
        <w:adjustRightInd w:val="0"/>
        <w:spacing w:line="400" w:lineRule="exact"/>
        <w:ind w:firstLine="461"/>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签约方因合同履行发生争议的，应协商解决。协商解决不成，向合同签订地人民法院起诉。</w:t>
      </w:r>
    </w:p>
    <w:p>
      <w:pPr>
        <w:autoSpaceDE w:val="0"/>
        <w:autoSpaceDN w:val="0"/>
        <w:adjustRightInd w:val="0"/>
        <w:spacing w:before="156" w:after="156" w:line="400" w:lineRule="exact"/>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b/>
          <w:bCs/>
          <w:color w:val="auto"/>
          <w:sz w:val="21"/>
          <w:szCs w:val="21"/>
          <w:highlight w:val="none"/>
          <w:lang w:val="zh-CN"/>
        </w:rPr>
        <w:t>12、其他约定</w:t>
      </w:r>
    </w:p>
    <w:p>
      <w:pPr>
        <w:autoSpaceDE w:val="0"/>
        <w:autoSpaceDN w:val="0"/>
        <w:adjustRightInd w:val="0"/>
        <w:spacing w:line="400" w:lineRule="exact"/>
        <w:ind w:firstLine="461"/>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12.1 本合同由签约方于年月日在</w:t>
      </w:r>
      <w:r>
        <w:rPr>
          <w:rFonts w:hint="eastAsia" w:ascii="微软雅黑" w:hAnsi="微软雅黑" w:eastAsia="微软雅黑" w:cs="微软雅黑"/>
          <w:color w:val="auto"/>
          <w:sz w:val="21"/>
          <w:szCs w:val="21"/>
          <w:highlight w:val="none"/>
          <w:u w:val="single"/>
          <w:lang w:val="zh-CN"/>
        </w:rPr>
        <w:t>东南大学</w:t>
      </w:r>
      <w:r>
        <w:rPr>
          <w:rFonts w:hint="eastAsia" w:ascii="微软雅黑" w:hAnsi="微软雅黑" w:eastAsia="微软雅黑" w:cs="微软雅黑"/>
          <w:color w:val="auto"/>
          <w:sz w:val="21"/>
          <w:szCs w:val="21"/>
          <w:highlight w:val="none"/>
          <w:lang w:val="zh-CN"/>
        </w:rPr>
        <w:t>签订。</w:t>
      </w:r>
    </w:p>
    <w:p>
      <w:pPr>
        <w:autoSpaceDE w:val="0"/>
        <w:autoSpaceDN w:val="0"/>
        <w:adjustRightInd w:val="0"/>
        <w:spacing w:line="400" w:lineRule="exact"/>
        <w:ind w:firstLine="461"/>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1</w:t>
      </w:r>
      <w:r>
        <w:rPr>
          <w:rFonts w:hint="eastAsia" w:ascii="微软雅黑" w:hAnsi="微软雅黑" w:eastAsia="微软雅黑" w:cs="微软雅黑"/>
          <w:color w:val="auto"/>
          <w:sz w:val="21"/>
          <w:szCs w:val="21"/>
          <w:highlight w:val="none"/>
          <w:lang w:val="en-US" w:eastAsia="zh-CN"/>
        </w:rPr>
        <w:t>2</w:t>
      </w:r>
      <w:r>
        <w:rPr>
          <w:rFonts w:hint="eastAsia" w:ascii="微软雅黑" w:hAnsi="微软雅黑" w:eastAsia="微软雅黑" w:cs="微软雅黑"/>
          <w:color w:val="auto"/>
          <w:sz w:val="21"/>
          <w:szCs w:val="21"/>
          <w:highlight w:val="none"/>
          <w:lang w:val="zh-CN"/>
        </w:rPr>
        <w:t>.2 本合同一式</w:t>
      </w:r>
      <w:r>
        <w:rPr>
          <w:rFonts w:hint="eastAsia" w:ascii="微软雅黑" w:hAnsi="微软雅黑" w:eastAsia="微软雅黑" w:cs="微软雅黑"/>
          <w:color w:val="auto"/>
          <w:sz w:val="21"/>
          <w:szCs w:val="21"/>
          <w:highlight w:val="none"/>
          <w:u w:val="single"/>
        </w:rPr>
        <w:t>陆</w:t>
      </w:r>
      <w:r>
        <w:rPr>
          <w:rFonts w:hint="eastAsia" w:ascii="微软雅黑" w:hAnsi="微软雅黑" w:eastAsia="微软雅黑" w:cs="微软雅黑"/>
          <w:color w:val="auto"/>
          <w:sz w:val="21"/>
          <w:szCs w:val="21"/>
          <w:highlight w:val="none"/>
          <w:lang w:val="zh-CN"/>
        </w:rPr>
        <w:t>份，甲执</w:t>
      </w:r>
      <w:r>
        <w:rPr>
          <w:rFonts w:hint="eastAsia" w:ascii="微软雅黑" w:hAnsi="微软雅黑" w:eastAsia="微软雅黑" w:cs="微软雅黑"/>
          <w:color w:val="auto"/>
          <w:sz w:val="21"/>
          <w:szCs w:val="21"/>
          <w:highlight w:val="none"/>
          <w:u w:val="single"/>
        </w:rPr>
        <w:t>伍</w:t>
      </w:r>
      <w:r>
        <w:rPr>
          <w:rFonts w:hint="eastAsia" w:ascii="微软雅黑" w:hAnsi="微软雅黑" w:eastAsia="微软雅黑" w:cs="微软雅黑"/>
          <w:color w:val="auto"/>
          <w:sz w:val="21"/>
          <w:szCs w:val="21"/>
          <w:highlight w:val="none"/>
          <w:lang w:val="zh-CN"/>
        </w:rPr>
        <w:t>份，乙双方各执</w:t>
      </w:r>
      <w:r>
        <w:rPr>
          <w:rFonts w:hint="eastAsia" w:ascii="微软雅黑" w:hAnsi="微软雅黑" w:eastAsia="微软雅黑" w:cs="微软雅黑"/>
          <w:color w:val="auto"/>
          <w:sz w:val="21"/>
          <w:szCs w:val="21"/>
          <w:highlight w:val="none"/>
          <w:u w:val="single"/>
        </w:rPr>
        <w:t>壹</w:t>
      </w:r>
      <w:r>
        <w:rPr>
          <w:rFonts w:hint="eastAsia" w:ascii="微软雅黑" w:hAnsi="微软雅黑" w:eastAsia="微软雅黑" w:cs="微软雅黑"/>
          <w:color w:val="auto"/>
          <w:sz w:val="21"/>
          <w:szCs w:val="21"/>
          <w:highlight w:val="none"/>
          <w:lang w:val="zh-CN"/>
        </w:rPr>
        <w:t>份，均为正本，具有同等法律效力。</w:t>
      </w:r>
    </w:p>
    <w:p>
      <w:pPr>
        <w:autoSpaceDE w:val="0"/>
        <w:autoSpaceDN w:val="0"/>
        <w:adjustRightInd w:val="0"/>
        <w:spacing w:line="400" w:lineRule="exact"/>
        <w:ind w:firstLine="461"/>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1</w:t>
      </w:r>
      <w:r>
        <w:rPr>
          <w:rFonts w:hint="eastAsia" w:ascii="微软雅黑" w:hAnsi="微软雅黑" w:eastAsia="微软雅黑" w:cs="微软雅黑"/>
          <w:color w:val="auto"/>
          <w:sz w:val="21"/>
          <w:szCs w:val="21"/>
          <w:highlight w:val="none"/>
          <w:lang w:val="en-US" w:eastAsia="zh-CN"/>
        </w:rPr>
        <w:t>2</w:t>
      </w:r>
      <w:r>
        <w:rPr>
          <w:rFonts w:hint="eastAsia" w:ascii="微软雅黑" w:hAnsi="微软雅黑" w:eastAsia="微软雅黑" w:cs="微软雅黑"/>
          <w:color w:val="auto"/>
          <w:sz w:val="21"/>
          <w:szCs w:val="21"/>
          <w:highlight w:val="none"/>
          <w:lang w:val="zh-CN"/>
        </w:rPr>
        <w:t>.3 本合同经甲、乙双方有权代表签字并盖章后生效。</w:t>
      </w:r>
    </w:p>
    <w:p>
      <w:pPr>
        <w:autoSpaceDE w:val="0"/>
        <w:autoSpaceDN w:val="0"/>
        <w:adjustRightInd w:val="0"/>
        <w:spacing w:line="400" w:lineRule="exact"/>
        <w:ind w:firstLine="461"/>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甲方：东南大学（盖章）</w:t>
      </w:r>
      <w:r>
        <w:rPr>
          <w:rFonts w:hint="eastAsia" w:ascii="微软雅黑" w:hAnsi="微软雅黑" w:eastAsia="微软雅黑" w:cs="微软雅黑"/>
          <w:color w:val="auto"/>
          <w:sz w:val="21"/>
          <w:szCs w:val="21"/>
          <w:highlight w:val="none"/>
          <w:lang w:val="en-US" w:eastAsia="zh-CN"/>
        </w:rPr>
        <w:t xml:space="preserve">          </w:t>
      </w:r>
      <w:r>
        <w:rPr>
          <w:rFonts w:hint="eastAsia" w:ascii="微软雅黑" w:hAnsi="微软雅黑" w:eastAsia="微软雅黑" w:cs="微软雅黑"/>
          <w:color w:val="auto"/>
          <w:sz w:val="21"/>
          <w:szCs w:val="21"/>
          <w:highlight w:val="none"/>
          <w:lang w:val="zh-CN"/>
        </w:rPr>
        <w:t>乙方：（盖章）</w:t>
      </w:r>
    </w:p>
    <w:p>
      <w:pPr>
        <w:autoSpaceDE w:val="0"/>
        <w:autoSpaceDN w:val="0"/>
        <w:adjustRightInd w:val="0"/>
        <w:spacing w:line="400" w:lineRule="exact"/>
        <w:ind w:firstLine="461"/>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法定（授权）代表（签字）：</w:t>
      </w:r>
      <w:r>
        <w:rPr>
          <w:rFonts w:hint="eastAsia" w:ascii="微软雅黑" w:hAnsi="微软雅黑" w:eastAsia="微软雅黑" w:cs="微软雅黑"/>
          <w:color w:val="auto"/>
          <w:sz w:val="21"/>
          <w:szCs w:val="21"/>
          <w:highlight w:val="none"/>
          <w:lang w:val="en-US" w:eastAsia="zh-CN"/>
        </w:rPr>
        <w:t xml:space="preserve">      </w:t>
      </w:r>
      <w:r>
        <w:rPr>
          <w:rFonts w:hint="eastAsia" w:ascii="微软雅黑" w:hAnsi="微软雅黑" w:eastAsia="微软雅黑" w:cs="微软雅黑"/>
          <w:color w:val="auto"/>
          <w:sz w:val="21"/>
          <w:szCs w:val="21"/>
          <w:highlight w:val="none"/>
          <w:lang w:val="zh-CN"/>
        </w:rPr>
        <w:t>法</w:t>
      </w:r>
      <w:r>
        <w:rPr>
          <w:rFonts w:hint="eastAsia" w:ascii="微软雅黑" w:hAnsi="微软雅黑" w:eastAsia="微软雅黑" w:cs="微软雅黑"/>
          <w:color w:val="auto"/>
          <w:sz w:val="21"/>
          <w:szCs w:val="21"/>
          <w:highlight w:val="none"/>
          <w:lang w:val="zh-CN" w:eastAsia="zh-CN"/>
        </w:rPr>
        <w:t>定（授权）代表（签字）</w:t>
      </w:r>
      <w:r>
        <w:rPr>
          <w:rFonts w:hint="eastAsia" w:ascii="微软雅黑" w:hAnsi="微软雅黑" w:eastAsia="微软雅黑" w:cs="微软雅黑"/>
          <w:color w:val="auto"/>
          <w:sz w:val="21"/>
          <w:szCs w:val="21"/>
          <w:highlight w:val="none"/>
          <w:lang w:val="zh-CN"/>
        </w:rPr>
        <w:t>：</w:t>
      </w:r>
    </w:p>
    <w:p>
      <w:pPr>
        <w:autoSpaceDE w:val="0"/>
        <w:autoSpaceDN w:val="0"/>
        <w:adjustRightInd w:val="0"/>
        <w:spacing w:line="400" w:lineRule="exact"/>
        <w:ind w:firstLine="461"/>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项目负责人：联系电话：</w:t>
      </w:r>
      <w:r>
        <w:rPr>
          <w:rFonts w:hint="eastAsia" w:ascii="微软雅黑" w:hAnsi="微软雅黑" w:eastAsia="微软雅黑" w:cs="微软雅黑"/>
          <w:color w:val="auto"/>
          <w:sz w:val="21"/>
          <w:szCs w:val="21"/>
          <w:highlight w:val="none"/>
          <w:lang w:val="en-US" w:eastAsia="zh-CN"/>
        </w:rPr>
        <w:t xml:space="preserve">          </w:t>
      </w:r>
      <w:r>
        <w:rPr>
          <w:rFonts w:hint="eastAsia" w:ascii="微软雅黑" w:hAnsi="微软雅黑" w:eastAsia="微软雅黑" w:cs="微软雅黑"/>
          <w:color w:val="auto"/>
          <w:sz w:val="21"/>
          <w:szCs w:val="21"/>
          <w:highlight w:val="none"/>
          <w:lang w:val="zh-CN"/>
        </w:rPr>
        <w:t>项目负责人：联系电话：</w:t>
      </w:r>
    </w:p>
    <w:p>
      <w:pPr>
        <w:autoSpaceDE w:val="0"/>
        <w:autoSpaceDN w:val="0"/>
        <w:adjustRightInd w:val="0"/>
        <w:spacing w:line="400" w:lineRule="exact"/>
        <w:ind w:firstLine="461"/>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项目号：</w:t>
      </w:r>
    </w:p>
    <w:p>
      <w:pPr>
        <w:autoSpaceDE w:val="0"/>
        <w:autoSpaceDN w:val="0"/>
        <w:adjustRightInd w:val="0"/>
        <w:spacing w:line="400" w:lineRule="exact"/>
        <w:ind w:firstLine="461"/>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经办人电话：传真号码：</w:t>
      </w:r>
      <w:r>
        <w:rPr>
          <w:rFonts w:hint="eastAsia" w:ascii="微软雅黑" w:hAnsi="微软雅黑" w:eastAsia="微软雅黑" w:cs="微软雅黑"/>
          <w:color w:val="auto"/>
          <w:sz w:val="21"/>
          <w:szCs w:val="21"/>
          <w:highlight w:val="none"/>
          <w:lang w:val="en-US" w:eastAsia="zh-CN"/>
        </w:rPr>
        <w:t xml:space="preserve">          </w:t>
      </w:r>
      <w:r>
        <w:rPr>
          <w:rFonts w:hint="eastAsia" w:ascii="微软雅黑" w:hAnsi="微软雅黑" w:eastAsia="微软雅黑" w:cs="微软雅黑"/>
          <w:color w:val="auto"/>
          <w:sz w:val="21"/>
          <w:szCs w:val="21"/>
          <w:highlight w:val="none"/>
          <w:lang w:val="zh-CN"/>
        </w:rPr>
        <w:t>经办人电话：传真号码：</w:t>
      </w:r>
    </w:p>
    <w:p>
      <w:pPr>
        <w:autoSpaceDE w:val="0"/>
        <w:autoSpaceDN w:val="0"/>
        <w:adjustRightInd w:val="0"/>
        <w:spacing w:line="400" w:lineRule="exact"/>
        <w:ind w:firstLine="461"/>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电子邮箱：</w:t>
      </w:r>
      <w:r>
        <w:rPr>
          <w:rFonts w:hint="eastAsia" w:ascii="微软雅黑" w:hAnsi="微软雅黑" w:eastAsia="微软雅黑" w:cs="微软雅黑"/>
          <w:color w:val="auto"/>
          <w:sz w:val="21"/>
          <w:szCs w:val="21"/>
          <w:highlight w:val="none"/>
          <w:lang w:val="en-US" w:eastAsia="zh-CN"/>
        </w:rPr>
        <w:t xml:space="preserve">                      </w:t>
      </w:r>
      <w:r>
        <w:rPr>
          <w:rFonts w:hint="eastAsia" w:ascii="微软雅黑" w:hAnsi="微软雅黑" w:eastAsia="微软雅黑" w:cs="微软雅黑"/>
          <w:color w:val="auto"/>
          <w:sz w:val="21"/>
          <w:szCs w:val="21"/>
          <w:highlight w:val="none"/>
          <w:lang w:val="zh-CN"/>
        </w:rPr>
        <w:t>电子邮箱：</w:t>
      </w:r>
    </w:p>
    <w:p>
      <w:pPr>
        <w:autoSpaceDE w:val="0"/>
        <w:autoSpaceDN w:val="0"/>
        <w:adjustRightInd w:val="0"/>
        <w:spacing w:line="400" w:lineRule="exact"/>
        <w:ind w:firstLine="461"/>
        <w:rPr>
          <w:rFonts w:hint="eastAsia" w:ascii="宋体" w:hAnsi="宋体" w:eastAsia="宋体" w:cs="宋体"/>
          <w:color w:val="auto"/>
          <w:sz w:val="24"/>
          <w:highlight w:val="none"/>
          <w:lang w:val="zh-CN"/>
        </w:rPr>
      </w:pPr>
      <w:r>
        <w:rPr>
          <w:rFonts w:hint="eastAsia" w:ascii="微软雅黑" w:hAnsi="微软雅黑" w:eastAsia="微软雅黑" w:cs="微软雅黑"/>
          <w:color w:val="auto"/>
          <w:sz w:val="21"/>
          <w:szCs w:val="21"/>
          <w:highlight w:val="none"/>
          <w:lang w:val="zh-CN"/>
        </w:rPr>
        <w:t>日期：</w:t>
      </w:r>
      <w:r>
        <w:rPr>
          <w:rFonts w:hint="eastAsia" w:ascii="微软雅黑" w:hAnsi="微软雅黑" w:eastAsia="微软雅黑" w:cs="微软雅黑"/>
          <w:color w:val="auto"/>
          <w:sz w:val="21"/>
          <w:szCs w:val="21"/>
          <w:highlight w:val="none"/>
          <w:lang w:val="en-US" w:eastAsia="zh-CN"/>
        </w:rPr>
        <w:t xml:space="preserve">                          </w:t>
      </w:r>
      <w:r>
        <w:rPr>
          <w:rFonts w:hint="eastAsia" w:ascii="微软雅黑" w:hAnsi="微软雅黑" w:eastAsia="微软雅黑" w:cs="微软雅黑"/>
          <w:color w:val="auto"/>
          <w:sz w:val="21"/>
          <w:szCs w:val="21"/>
          <w:highlight w:val="none"/>
          <w:lang w:val="zh-CN"/>
        </w:rPr>
        <w:t>日期：</w:t>
      </w:r>
    </w:p>
    <w:p>
      <w:pPr>
        <w:pStyle w:val="32"/>
        <w:keepNext w:val="0"/>
        <w:keepLines w:val="0"/>
        <w:pageBreakBefore w:val="0"/>
        <w:kinsoku/>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1"/>
          <w:szCs w:val="21"/>
        </w:rPr>
      </w:pPr>
    </w:p>
    <w:p>
      <w:pPr>
        <w:rPr>
          <w:color w:val="auto"/>
        </w:rPr>
      </w:pPr>
    </w:p>
    <w:p>
      <w:pPr>
        <w:rPr>
          <w:rFonts w:ascii="微软雅黑" w:hAnsi="微软雅黑" w:cs="微软雅黑"/>
          <w:color w:val="auto"/>
          <w:highlight w:val="none"/>
        </w:rPr>
      </w:pPr>
      <w:r>
        <w:rPr>
          <w:rFonts w:ascii="微软雅黑" w:hAnsi="微软雅黑" w:cs="微软雅黑"/>
          <w:color w:val="auto"/>
          <w:highlight w:val="none"/>
        </w:rPr>
        <w:br w:type="page"/>
      </w:r>
    </w:p>
    <w:p>
      <w:pPr>
        <w:pStyle w:val="2"/>
        <w:rPr>
          <w:rFonts w:ascii="微软雅黑" w:hAnsi="微软雅黑" w:cs="微软雅黑"/>
          <w:color w:val="auto"/>
          <w:szCs w:val="32"/>
          <w:highlight w:val="none"/>
        </w:rPr>
      </w:pPr>
      <w:bookmarkStart w:id="43" w:name="_Toc4056"/>
      <w:bookmarkStart w:id="44" w:name="_Toc24152"/>
      <w:bookmarkStart w:id="45" w:name="_Toc1637"/>
      <w:r>
        <w:rPr>
          <w:rFonts w:hint="eastAsia"/>
          <w:color w:val="auto"/>
          <w:highlight w:val="none"/>
        </w:rPr>
        <w:t>第五章 投标文件格式</w:t>
      </w:r>
      <w:bookmarkEnd w:id="43"/>
      <w:bookmarkEnd w:id="44"/>
      <w:bookmarkEnd w:id="45"/>
    </w:p>
    <w:p>
      <w:pPr>
        <w:widowControl/>
        <w:spacing w:line="420" w:lineRule="exact"/>
        <w:jc w:val="left"/>
        <w:rPr>
          <w:rFonts w:ascii="微软雅黑" w:hAnsi="微软雅黑" w:cs="微软雅黑"/>
          <w:color w:val="auto"/>
          <w:kern w:val="0"/>
          <w:sz w:val="24"/>
          <w:szCs w:val="24"/>
          <w:highlight w:val="none"/>
        </w:rPr>
      </w:pPr>
      <w:r>
        <w:rPr>
          <w:rFonts w:hint="eastAsia" w:ascii="微软雅黑" w:hAnsi="微软雅黑" w:cs="微软雅黑"/>
          <w:color w:val="auto"/>
          <w:kern w:val="0"/>
          <w:sz w:val="28"/>
          <w:szCs w:val="28"/>
          <w:highlight w:val="none"/>
        </w:rPr>
        <w:t> </w:t>
      </w:r>
      <w:r>
        <w:rPr>
          <w:rFonts w:hint="eastAsia" w:ascii="微软雅黑" w:hAnsi="微软雅黑" w:cs="微软雅黑"/>
          <w:color w:val="auto"/>
          <w:kern w:val="0"/>
          <w:sz w:val="24"/>
          <w:szCs w:val="24"/>
          <w:highlight w:val="none"/>
        </w:rPr>
        <w:t> </w:t>
      </w:r>
      <w:r>
        <w:rPr>
          <w:rFonts w:hint="eastAsia" w:ascii="微软雅黑" w:hAnsi="微软雅黑" w:cs="微软雅黑"/>
          <w:color w:val="auto"/>
          <w:kern w:val="0"/>
          <w:szCs w:val="21"/>
          <w:highlight w:val="none"/>
        </w:rPr>
        <w:t>注：请投标人按照以下文件的要求格式、内容，顺序制作投标文件，并请编制目录及页码，否则可能将影响对投标文件的评价。</w:t>
      </w:r>
    </w:p>
    <w:p>
      <w:pPr>
        <w:spacing w:line="420" w:lineRule="exact"/>
        <w:jc w:val="center"/>
        <w:rPr>
          <w:rFonts w:ascii="微软雅黑" w:hAnsi="微软雅黑" w:cs="微软雅黑"/>
          <w:color w:val="auto"/>
          <w:highlight w:val="none"/>
        </w:rPr>
      </w:pPr>
      <w:r>
        <w:rPr>
          <w:rFonts w:hint="eastAsia" w:ascii="微软雅黑" w:hAnsi="微软雅黑" w:cs="微软雅黑"/>
          <w:color w:val="auto"/>
          <w:highlight w:val="none"/>
        </w:rPr>
        <w:br w:type="page"/>
      </w:r>
    </w:p>
    <w:p>
      <w:pPr>
        <w:spacing w:line="360" w:lineRule="auto"/>
        <w:jc w:val="center"/>
        <w:rPr>
          <w:rFonts w:ascii="微软雅黑" w:hAnsi="微软雅黑" w:cs="微软雅黑"/>
          <w:color w:val="auto"/>
          <w:highlight w:val="none"/>
        </w:rPr>
      </w:pPr>
    </w:p>
    <w:p>
      <w:pPr>
        <w:spacing w:line="360" w:lineRule="auto"/>
        <w:jc w:val="center"/>
        <w:rPr>
          <w:rFonts w:ascii="微软雅黑" w:hAnsi="微软雅黑" w:cs="微软雅黑"/>
          <w:color w:val="auto"/>
          <w:sz w:val="56"/>
          <w:szCs w:val="56"/>
          <w:highlight w:val="none"/>
        </w:rPr>
      </w:pPr>
      <w:r>
        <w:rPr>
          <w:rFonts w:hint="eastAsia" w:ascii="微软雅黑" w:hAnsi="微软雅黑" w:cs="微软雅黑"/>
          <w:color w:val="auto"/>
          <w:sz w:val="56"/>
          <w:szCs w:val="56"/>
          <w:highlight w:val="none"/>
        </w:rPr>
        <w:t>投标文件</w:t>
      </w:r>
    </w:p>
    <w:p>
      <w:pPr>
        <w:spacing w:line="420" w:lineRule="exact"/>
        <w:jc w:val="center"/>
        <w:rPr>
          <w:rFonts w:ascii="微软雅黑" w:hAnsi="微软雅黑" w:cs="微软雅黑"/>
          <w:color w:val="auto"/>
          <w:sz w:val="48"/>
          <w:szCs w:val="48"/>
          <w:highlight w:val="none"/>
        </w:rPr>
      </w:pPr>
    </w:p>
    <w:p>
      <w:pPr>
        <w:spacing w:line="420" w:lineRule="exact"/>
        <w:jc w:val="center"/>
        <w:rPr>
          <w:rFonts w:ascii="微软雅黑" w:hAnsi="微软雅黑" w:cs="微软雅黑"/>
          <w:color w:val="auto"/>
          <w:sz w:val="40"/>
          <w:szCs w:val="40"/>
          <w:highlight w:val="none"/>
        </w:rPr>
      </w:pPr>
      <w:r>
        <w:rPr>
          <w:rFonts w:hint="eastAsia" w:ascii="微软雅黑" w:hAnsi="微软雅黑" w:cs="微软雅黑"/>
          <w:color w:val="auto"/>
          <w:sz w:val="40"/>
          <w:szCs w:val="40"/>
          <w:highlight w:val="none"/>
        </w:rPr>
        <w:t>【正/副本】</w:t>
      </w:r>
    </w:p>
    <w:p>
      <w:pPr>
        <w:spacing w:line="420" w:lineRule="exact"/>
        <w:jc w:val="center"/>
        <w:rPr>
          <w:rFonts w:ascii="微软雅黑" w:hAnsi="微软雅黑" w:cs="微软雅黑"/>
          <w:color w:val="auto"/>
          <w:sz w:val="44"/>
          <w:szCs w:val="44"/>
          <w:highlight w:val="none"/>
        </w:rPr>
      </w:pPr>
    </w:p>
    <w:p>
      <w:pPr>
        <w:spacing w:line="420" w:lineRule="exact"/>
        <w:jc w:val="center"/>
        <w:rPr>
          <w:rFonts w:ascii="微软雅黑" w:hAnsi="微软雅黑" w:cs="微软雅黑"/>
          <w:color w:val="auto"/>
          <w:sz w:val="44"/>
          <w:szCs w:val="44"/>
          <w:highlight w:val="none"/>
        </w:rPr>
      </w:pPr>
    </w:p>
    <w:p>
      <w:pPr>
        <w:spacing w:line="420" w:lineRule="exact"/>
        <w:jc w:val="center"/>
        <w:rPr>
          <w:rFonts w:ascii="微软雅黑" w:hAnsi="微软雅黑" w:cs="微软雅黑"/>
          <w:color w:val="auto"/>
          <w:sz w:val="44"/>
          <w:szCs w:val="44"/>
          <w:highlight w:val="none"/>
        </w:rPr>
      </w:pPr>
    </w:p>
    <w:p>
      <w:pPr>
        <w:spacing w:line="360" w:lineRule="auto"/>
        <w:rPr>
          <w:rFonts w:ascii="微软雅黑" w:hAnsi="微软雅黑" w:cs="微软雅黑"/>
          <w:color w:val="auto"/>
          <w:sz w:val="32"/>
          <w:szCs w:val="32"/>
          <w:highlight w:val="none"/>
        </w:rPr>
      </w:pPr>
      <w:r>
        <w:rPr>
          <w:rFonts w:hint="eastAsia" w:ascii="微软雅黑" w:hAnsi="微软雅黑" w:cs="微软雅黑"/>
          <w:color w:val="auto"/>
          <w:sz w:val="44"/>
          <w:szCs w:val="44"/>
          <w:highlight w:val="none"/>
        </w:rPr>
        <w:t xml:space="preserve">   </w:t>
      </w:r>
      <w:r>
        <w:rPr>
          <w:rFonts w:hint="eastAsia" w:ascii="微软雅黑" w:hAnsi="微软雅黑" w:cs="微软雅黑"/>
          <w:color w:val="auto"/>
          <w:sz w:val="32"/>
          <w:szCs w:val="32"/>
          <w:highlight w:val="none"/>
        </w:rPr>
        <w:t xml:space="preserve"> 项目编号：</w:t>
      </w:r>
    </w:p>
    <w:p>
      <w:pPr>
        <w:spacing w:line="360" w:lineRule="auto"/>
        <w:ind w:firstLine="800" w:firstLineChars="250"/>
        <w:rPr>
          <w:rFonts w:ascii="微软雅黑" w:hAnsi="微软雅黑" w:cs="微软雅黑"/>
          <w:color w:val="auto"/>
          <w:sz w:val="32"/>
          <w:szCs w:val="32"/>
          <w:highlight w:val="none"/>
        </w:rPr>
      </w:pPr>
      <w:r>
        <w:rPr>
          <w:rFonts w:hint="eastAsia" w:ascii="微软雅黑" w:hAnsi="微软雅黑" w:cs="微软雅黑"/>
          <w:color w:val="auto"/>
          <w:sz w:val="32"/>
          <w:szCs w:val="32"/>
          <w:highlight w:val="none"/>
        </w:rPr>
        <w:t>项目名称：</w:t>
      </w:r>
    </w:p>
    <w:p>
      <w:pPr>
        <w:spacing w:line="360" w:lineRule="auto"/>
        <w:ind w:firstLine="800" w:firstLineChars="250"/>
        <w:rPr>
          <w:rFonts w:ascii="微软雅黑" w:hAnsi="微软雅黑" w:cs="微软雅黑"/>
          <w:color w:val="auto"/>
          <w:sz w:val="32"/>
          <w:szCs w:val="32"/>
          <w:highlight w:val="none"/>
        </w:rPr>
      </w:pPr>
    </w:p>
    <w:p>
      <w:pPr>
        <w:spacing w:line="360" w:lineRule="auto"/>
        <w:rPr>
          <w:rFonts w:ascii="微软雅黑" w:hAnsi="微软雅黑" w:cs="微软雅黑"/>
          <w:color w:val="auto"/>
          <w:sz w:val="32"/>
          <w:szCs w:val="32"/>
          <w:highlight w:val="none"/>
        </w:rPr>
      </w:pPr>
    </w:p>
    <w:p>
      <w:pPr>
        <w:spacing w:line="360" w:lineRule="auto"/>
        <w:rPr>
          <w:rFonts w:ascii="微软雅黑" w:hAnsi="微软雅黑" w:cs="微软雅黑"/>
          <w:color w:val="auto"/>
          <w:sz w:val="32"/>
          <w:szCs w:val="32"/>
          <w:highlight w:val="none"/>
        </w:rPr>
      </w:pPr>
    </w:p>
    <w:p>
      <w:pPr>
        <w:spacing w:line="360" w:lineRule="auto"/>
        <w:ind w:firstLine="1600" w:firstLineChars="500"/>
        <w:rPr>
          <w:rFonts w:ascii="微软雅黑" w:hAnsi="微软雅黑" w:cs="微软雅黑"/>
          <w:color w:val="auto"/>
          <w:sz w:val="32"/>
          <w:szCs w:val="32"/>
          <w:highlight w:val="none"/>
        </w:rPr>
      </w:pPr>
      <w:r>
        <w:rPr>
          <w:rFonts w:hint="eastAsia" w:ascii="微软雅黑" w:hAnsi="微软雅黑" w:cs="微软雅黑"/>
          <w:color w:val="auto"/>
          <w:sz w:val="32"/>
          <w:szCs w:val="32"/>
          <w:highlight w:val="none"/>
        </w:rPr>
        <w:t>投标单位（全称）：</w:t>
      </w:r>
    </w:p>
    <w:p>
      <w:pPr>
        <w:spacing w:line="360" w:lineRule="auto"/>
        <w:ind w:firstLine="1600" w:firstLineChars="500"/>
        <w:rPr>
          <w:rFonts w:ascii="微软雅黑" w:hAnsi="微软雅黑" w:cs="微软雅黑"/>
          <w:color w:val="auto"/>
          <w:sz w:val="32"/>
          <w:szCs w:val="32"/>
          <w:highlight w:val="none"/>
        </w:rPr>
      </w:pPr>
      <w:r>
        <w:rPr>
          <w:rFonts w:hint="eastAsia" w:ascii="微软雅黑" w:hAnsi="微软雅黑" w:cs="微软雅黑"/>
          <w:color w:val="auto"/>
          <w:sz w:val="32"/>
          <w:szCs w:val="32"/>
          <w:highlight w:val="none"/>
        </w:rPr>
        <w:t>授权代表：</w:t>
      </w:r>
    </w:p>
    <w:p>
      <w:pPr>
        <w:spacing w:line="360" w:lineRule="auto"/>
        <w:ind w:firstLine="1600" w:firstLineChars="500"/>
        <w:rPr>
          <w:rFonts w:ascii="微软雅黑" w:hAnsi="微软雅黑" w:cs="微软雅黑"/>
          <w:color w:val="auto"/>
          <w:sz w:val="32"/>
          <w:szCs w:val="32"/>
          <w:highlight w:val="none"/>
        </w:rPr>
      </w:pPr>
      <w:r>
        <w:rPr>
          <w:rFonts w:hint="eastAsia" w:ascii="微软雅黑" w:hAnsi="微软雅黑" w:cs="微软雅黑"/>
          <w:color w:val="auto"/>
          <w:sz w:val="32"/>
          <w:szCs w:val="32"/>
          <w:highlight w:val="none"/>
        </w:rPr>
        <w:t>联系电话：</w:t>
      </w:r>
    </w:p>
    <w:p>
      <w:pPr>
        <w:spacing w:line="360" w:lineRule="auto"/>
        <w:ind w:firstLine="1600" w:firstLineChars="500"/>
        <w:rPr>
          <w:rFonts w:ascii="微软雅黑" w:hAnsi="微软雅黑" w:cs="微软雅黑"/>
          <w:color w:val="auto"/>
          <w:sz w:val="36"/>
          <w:szCs w:val="36"/>
          <w:highlight w:val="none"/>
        </w:rPr>
      </w:pPr>
      <w:r>
        <w:rPr>
          <w:rFonts w:hint="eastAsia" w:ascii="微软雅黑" w:hAnsi="微软雅黑" w:cs="微软雅黑"/>
          <w:color w:val="auto"/>
          <w:sz w:val="32"/>
          <w:szCs w:val="32"/>
          <w:highlight w:val="none"/>
        </w:rPr>
        <w:t>日    期：</w:t>
      </w:r>
    </w:p>
    <w:p>
      <w:pPr>
        <w:widowControl/>
        <w:spacing w:line="420" w:lineRule="exact"/>
        <w:rPr>
          <w:rFonts w:ascii="微软雅黑" w:hAnsi="微软雅黑" w:cs="微软雅黑"/>
          <w:color w:val="auto"/>
          <w:highlight w:val="none"/>
        </w:rPr>
      </w:pPr>
      <w:r>
        <w:rPr>
          <w:rFonts w:hint="eastAsia" w:ascii="微软雅黑" w:hAnsi="微软雅黑" w:cs="微软雅黑"/>
          <w:color w:val="auto"/>
          <w:highlight w:val="none"/>
        </w:rPr>
        <w:br w:type="page"/>
      </w:r>
    </w:p>
    <w:p>
      <w:pPr>
        <w:spacing w:line="420" w:lineRule="exact"/>
        <w:jc w:val="center"/>
        <w:rPr>
          <w:rFonts w:ascii="微软雅黑" w:hAnsi="微软雅黑" w:cs="微软雅黑"/>
          <w:color w:val="auto"/>
          <w:sz w:val="36"/>
          <w:szCs w:val="36"/>
          <w:highlight w:val="none"/>
        </w:rPr>
      </w:pPr>
      <w:r>
        <w:rPr>
          <w:rFonts w:hint="eastAsia" w:ascii="微软雅黑" w:hAnsi="微软雅黑" w:cs="微软雅黑"/>
          <w:color w:val="auto"/>
          <w:sz w:val="36"/>
          <w:szCs w:val="36"/>
          <w:highlight w:val="none"/>
        </w:rPr>
        <w:t>目 录</w:t>
      </w:r>
    </w:p>
    <w:p>
      <w:pPr>
        <w:spacing w:line="420" w:lineRule="exact"/>
        <w:ind w:firstLine="105" w:firstLineChars="50"/>
        <w:jc w:val="center"/>
        <w:rPr>
          <w:rFonts w:ascii="微软雅黑" w:hAnsi="微软雅黑" w:cs="微软雅黑"/>
          <w:color w:val="auto"/>
          <w:szCs w:val="21"/>
          <w:highlight w:val="none"/>
        </w:rPr>
      </w:pPr>
      <w:r>
        <w:rPr>
          <w:rFonts w:hint="eastAsia" w:ascii="微软雅黑" w:hAnsi="微软雅黑" w:cs="微软雅黑"/>
          <w:color w:val="auto"/>
          <w:szCs w:val="21"/>
          <w:highlight w:val="none"/>
        </w:rPr>
        <w:t>请投标单位编制目录及页码，否则可能将影响对投标文件的评价。</w:t>
      </w:r>
    </w:p>
    <w:p>
      <w:pPr>
        <w:spacing w:line="420" w:lineRule="exact"/>
        <w:rPr>
          <w:rFonts w:ascii="微软雅黑" w:hAnsi="微软雅黑" w:cs="微软雅黑"/>
          <w:color w:val="auto"/>
          <w:highlight w:val="none"/>
        </w:rPr>
      </w:pPr>
    </w:p>
    <w:p>
      <w:pPr>
        <w:spacing w:line="420" w:lineRule="exact"/>
        <w:rPr>
          <w:rFonts w:ascii="微软雅黑" w:hAnsi="微软雅黑" w:cs="微软雅黑"/>
          <w:color w:val="auto"/>
          <w:highlight w:val="none"/>
        </w:rPr>
      </w:pPr>
    </w:p>
    <w:p>
      <w:pPr>
        <w:spacing w:line="420" w:lineRule="exact"/>
        <w:rPr>
          <w:rFonts w:ascii="微软雅黑" w:hAnsi="微软雅黑" w:cs="微软雅黑"/>
          <w:color w:val="auto"/>
          <w:highlight w:val="none"/>
        </w:rPr>
      </w:pPr>
    </w:p>
    <w:p>
      <w:pPr>
        <w:spacing w:line="420" w:lineRule="exact"/>
        <w:rPr>
          <w:rFonts w:ascii="微软雅黑" w:hAnsi="微软雅黑" w:cs="微软雅黑"/>
          <w:color w:val="auto"/>
          <w:highlight w:val="none"/>
        </w:rPr>
      </w:pPr>
    </w:p>
    <w:p>
      <w:pPr>
        <w:spacing w:line="420" w:lineRule="exact"/>
        <w:rPr>
          <w:rFonts w:ascii="微软雅黑" w:hAnsi="微软雅黑" w:cs="微软雅黑"/>
          <w:color w:val="auto"/>
          <w:highlight w:val="none"/>
        </w:rPr>
      </w:pPr>
    </w:p>
    <w:p>
      <w:pPr>
        <w:spacing w:line="420" w:lineRule="exact"/>
        <w:rPr>
          <w:rFonts w:ascii="微软雅黑" w:hAnsi="微软雅黑" w:cs="微软雅黑"/>
          <w:color w:val="auto"/>
          <w:highlight w:val="none"/>
        </w:rPr>
      </w:pPr>
    </w:p>
    <w:p>
      <w:pPr>
        <w:spacing w:line="420" w:lineRule="exact"/>
        <w:rPr>
          <w:rFonts w:ascii="微软雅黑" w:hAnsi="微软雅黑" w:cs="微软雅黑"/>
          <w:color w:val="auto"/>
          <w:highlight w:val="none"/>
        </w:rPr>
      </w:pPr>
    </w:p>
    <w:p>
      <w:pPr>
        <w:spacing w:line="420" w:lineRule="exact"/>
        <w:rPr>
          <w:rFonts w:ascii="微软雅黑" w:hAnsi="微软雅黑" w:cs="微软雅黑"/>
          <w:color w:val="auto"/>
          <w:highlight w:val="none"/>
        </w:rPr>
      </w:pPr>
    </w:p>
    <w:p>
      <w:pPr>
        <w:spacing w:line="420" w:lineRule="exact"/>
        <w:rPr>
          <w:rFonts w:ascii="微软雅黑" w:hAnsi="微软雅黑" w:cs="微软雅黑"/>
          <w:color w:val="auto"/>
          <w:highlight w:val="none"/>
        </w:rPr>
      </w:pPr>
    </w:p>
    <w:p>
      <w:pPr>
        <w:spacing w:line="420" w:lineRule="exact"/>
        <w:rPr>
          <w:rFonts w:ascii="微软雅黑" w:hAnsi="微软雅黑" w:cs="微软雅黑"/>
          <w:color w:val="auto"/>
          <w:highlight w:val="none"/>
        </w:rPr>
      </w:pPr>
    </w:p>
    <w:p>
      <w:pPr>
        <w:spacing w:line="420" w:lineRule="exact"/>
        <w:rPr>
          <w:rFonts w:ascii="微软雅黑" w:hAnsi="微软雅黑" w:cs="微软雅黑"/>
          <w:color w:val="auto"/>
          <w:highlight w:val="none"/>
        </w:rPr>
      </w:pPr>
    </w:p>
    <w:p>
      <w:pPr>
        <w:spacing w:line="420" w:lineRule="exact"/>
        <w:rPr>
          <w:rFonts w:ascii="微软雅黑" w:hAnsi="微软雅黑" w:cs="微软雅黑"/>
          <w:color w:val="auto"/>
          <w:highlight w:val="none"/>
        </w:rPr>
      </w:pPr>
    </w:p>
    <w:p>
      <w:pPr>
        <w:spacing w:line="420" w:lineRule="exact"/>
        <w:rPr>
          <w:rFonts w:ascii="微软雅黑" w:hAnsi="微软雅黑" w:cs="微软雅黑"/>
          <w:color w:val="auto"/>
          <w:highlight w:val="none"/>
        </w:rPr>
      </w:pPr>
    </w:p>
    <w:p>
      <w:pPr>
        <w:spacing w:line="420" w:lineRule="exact"/>
        <w:rPr>
          <w:rFonts w:ascii="微软雅黑" w:hAnsi="微软雅黑" w:cs="微软雅黑"/>
          <w:color w:val="auto"/>
          <w:highlight w:val="none"/>
        </w:rPr>
      </w:pPr>
    </w:p>
    <w:p>
      <w:pPr>
        <w:spacing w:line="420" w:lineRule="exact"/>
        <w:rPr>
          <w:rFonts w:ascii="微软雅黑" w:hAnsi="微软雅黑" w:cs="微软雅黑"/>
          <w:color w:val="auto"/>
          <w:highlight w:val="none"/>
        </w:rPr>
      </w:pPr>
    </w:p>
    <w:p>
      <w:pPr>
        <w:spacing w:line="420" w:lineRule="exact"/>
        <w:rPr>
          <w:rFonts w:ascii="微软雅黑" w:hAnsi="微软雅黑" w:cs="微软雅黑"/>
          <w:color w:val="auto"/>
          <w:highlight w:val="none"/>
        </w:rPr>
      </w:pPr>
    </w:p>
    <w:p>
      <w:pPr>
        <w:spacing w:line="420" w:lineRule="exact"/>
        <w:rPr>
          <w:rFonts w:ascii="微软雅黑" w:hAnsi="微软雅黑" w:cs="微软雅黑"/>
          <w:color w:val="auto"/>
          <w:highlight w:val="none"/>
        </w:rPr>
      </w:pPr>
    </w:p>
    <w:p>
      <w:pPr>
        <w:spacing w:line="420" w:lineRule="exact"/>
        <w:rPr>
          <w:rFonts w:ascii="微软雅黑" w:hAnsi="微软雅黑" w:cs="微软雅黑"/>
          <w:color w:val="auto"/>
          <w:highlight w:val="none"/>
        </w:rPr>
      </w:pPr>
    </w:p>
    <w:p>
      <w:pPr>
        <w:spacing w:line="420" w:lineRule="exact"/>
        <w:rPr>
          <w:rFonts w:ascii="微软雅黑" w:hAnsi="微软雅黑" w:cs="微软雅黑"/>
          <w:color w:val="auto"/>
          <w:highlight w:val="none"/>
        </w:rPr>
      </w:pPr>
    </w:p>
    <w:p>
      <w:pPr>
        <w:spacing w:line="420" w:lineRule="exact"/>
        <w:rPr>
          <w:rFonts w:ascii="微软雅黑" w:hAnsi="微软雅黑" w:cs="微软雅黑"/>
          <w:color w:val="auto"/>
          <w:highlight w:val="none"/>
        </w:rPr>
      </w:pPr>
    </w:p>
    <w:p>
      <w:pPr>
        <w:spacing w:line="420" w:lineRule="exact"/>
        <w:rPr>
          <w:rFonts w:ascii="微软雅黑" w:hAnsi="微软雅黑" w:cs="微软雅黑"/>
          <w:color w:val="auto"/>
          <w:highlight w:val="none"/>
        </w:rPr>
      </w:pPr>
    </w:p>
    <w:p>
      <w:pPr>
        <w:spacing w:line="420" w:lineRule="exact"/>
        <w:rPr>
          <w:rFonts w:ascii="微软雅黑" w:hAnsi="微软雅黑" w:cs="微软雅黑"/>
          <w:color w:val="auto"/>
          <w:highlight w:val="none"/>
        </w:rPr>
      </w:pPr>
    </w:p>
    <w:p>
      <w:pPr>
        <w:spacing w:line="420" w:lineRule="exact"/>
        <w:rPr>
          <w:rFonts w:ascii="微软雅黑" w:hAnsi="微软雅黑" w:cs="微软雅黑"/>
          <w:color w:val="auto"/>
          <w:highlight w:val="none"/>
        </w:rPr>
      </w:pPr>
    </w:p>
    <w:p>
      <w:pPr>
        <w:spacing w:line="420" w:lineRule="exact"/>
        <w:rPr>
          <w:rFonts w:ascii="微软雅黑" w:hAnsi="微软雅黑" w:cs="微软雅黑"/>
          <w:color w:val="auto"/>
          <w:highlight w:val="none"/>
        </w:rPr>
      </w:pPr>
    </w:p>
    <w:p>
      <w:pPr>
        <w:spacing w:line="420" w:lineRule="exact"/>
        <w:rPr>
          <w:rFonts w:ascii="微软雅黑" w:hAnsi="微软雅黑" w:cs="微软雅黑"/>
          <w:color w:val="auto"/>
          <w:highlight w:val="none"/>
        </w:rPr>
      </w:pPr>
    </w:p>
    <w:p>
      <w:pPr>
        <w:spacing w:line="420" w:lineRule="exact"/>
        <w:rPr>
          <w:rFonts w:ascii="微软雅黑" w:hAnsi="微软雅黑" w:cs="微软雅黑"/>
          <w:color w:val="auto"/>
          <w:highlight w:val="none"/>
        </w:rPr>
      </w:pPr>
    </w:p>
    <w:p>
      <w:pPr>
        <w:outlineLvl w:val="9"/>
        <w:rPr>
          <w:rFonts w:ascii="微软雅黑" w:hAnsi="微软雅黑" w:cs="微软雅黑"/>
          <w:color w:val="auto"/>
          <w:sz w:val="24"/>
          <w:szCs w:val="24"/>
          <w:highlight w:val="none"/>
        </w:rPr>
      </w:pPr>
      <w:r>
        <w:rPr>
          <w:rFonts w:hint="eastAsia" w:ascii="微软雅黑" w:hAnsi="微软雅黑" w:cs="微软雅黑"/>
          <w:color w:val="auto"/>
          <w:highlight w:val="none"/>
        </w:rPr>
        <w:br w:type="page"/>
      </w:r>
      <w:bookmarkStart w:id="46" w:name="_Toc18650"/>
      <w:bookmarkStart w:id="47" w:name="_Toc16329"/>
      <w:bookmarkStart w:id="48" w:name="_Toc4305"/>
      <w:bookmarkStart w:id="49" w:name="_Toc12738"/>
      <w:bookmarkStart w:id="50" w:name="_Toc21592"/>
      <w:bookmarkStart w:id="51" w:name="_Toc9657"/>
      <w:r>
        <w:rPr>
          <w:rFonts w:hint="eastAsia" w:ascii="微软雅黑" w:hAnsi="微软雅黑" w:cs="微软雅黑"/>
          <w:color w:val="auto"/>
          <w:sz w:val="24"/>
          <w:szCs w:val="24"/>
          <w:highlight w:val="none"/>
        </w:rPr>
        <w:t>评分索引表</w:t>
      </w:r>
      <w:bookmarkEnd w:id="46"/>
      <w:bookmarkEnd w:id="47"/>
      <w:bookmarkEnd w:id="48"/>
      <w:bookmarkEnd w:id="49"/>
      <w:bookmarkEnd w:id="50"/>
      <w:bookmarkEnd w:id="51"/>
    </w:p>
    <w:tbl>
      <w:tblPr>
        <w:tblStyle w:val="35"/>
        <w:tblW w:w="0" w:type="auto"/>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4671"/>
        <w:gridCol w:w="3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2" w:type="dxa"/>
          </w:tcPr>
          <w:p>
            <w:pPr>
              <w:jc w:val="center"/>
              <w:rPr>
                <w:rFonts w:ascii="微软雅黑" w:hAnsi="微软雅黑" w:cs="微软雅黑"/>
                <w:color w:val="auto"/>
                <w:szCs w:val="21"/>
                <w:highlight w:val="none"/>
              </w:rPr>
            </w:pPr>
            <w:r>
              <w:rPr>
                <w:rFonts w:hint="eastAsia" w:ascii="微软雅黑" w:hAnsi="微软雅黑" w:cs="微软雅黑"/>
                <w:color w:val="auto"/>
                <w:szCs w:val="21"/>
                <w:highlight w:val="none"/>
              </w:rPr>
              <w:t>序号</w:t>
            </w:r>
          </w:p>
        </w:tc>
        <w:tc>
          <w:tcPr>
            <w:tcW w:w="4671" w:type="dxa"/>
          </w:tcPr>
          <w:p>
            <w:pPr>
              <w:jc w:val="center"/>
              <w:rPr>
                <w:rFonts w:ascii="微软雅黑" w:hAnsi="微软雅黑" w:cs="微软雅黑"/>
                <w:color w:val="auto"/>
                <w:szCs w:val="21"/>
                <w:highlight w:val="none"/>
              </w:rPr>
            </w:pPr>
            <w:r>
              <w:rPr>
                <w:rFonts w:hint="eastAsia" w:ascii="微软雅黑" w:hAnsi="微软雅黑" w:cs="微软雅黑"/>
                <w:color w:val="auto"/>
                <w:szCs w:val="21"/>
                <w:highlight w:val="none"/>
              </w:rPr>
              <w:t>评审标准</w:t>
            </w:r>
          </w:p>
        </w:tc>
        <w:tc>
          <w:tcPr>
            <w:tcW w:w="3069" w:type="dxa"/>
          </w:tcPr>
          <w:p>
            <w:pPr>
              <w:rPr>
                <w:rFonts w:ascii="微软雅黑" w:hAnsi="微软雅黑" w:cs="微软雅黑"/>
                <w:color w:val="auto"/>
                <w:szCs w:val="21"/>
                <w:highlight w:val="none"/>
              </w:rPr>
            </w:pPr>
            <w:r>
              <w:rPr>
                <w:rFonts w:hint="eastAsia" w:ascii="微软雅黑" w:hAnsi="微软雅黑" w:cs="微软雅黑"/>
                <w:color w:val="auto"/>
                <w:szCs w:val="21"/>
                <w:highlight w:val="none"/>
              </w:rPr>
              <w:t>在投标文件中的页码位置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2" w:type="dxa"/>
          </w:tcPr>
          <w:p>
            <w:pPr>
              <w:jc w:val="center"/>
              <w:rPr>
                <w:rFonts w:ascii="微软雅黑" w:hAnsi="微软雅黑" w:cs="微软雅黑"/>
                <w:color w:val="auto"/>
                <w:szCs w:val="21"/>
                <w:highlight w:val="none"/>
              </w:rPr>
            </w:pPr>
          </w:p>
        </w:tc>
        <w:tc>
          <w:tcPr>
            <w:tcW w:w="4671" w:type="dxa"/>
          </w:tcPr>
          <w:p>
            <w:pPr>
              <w:jc w:val="center"/>
              <w:rPr>
                <w:rFonts w:ascii="微软雅黑" w:hAnsi="微软雅黑" w:cs="微软雅黑"/>
                <w:color w:val="auto"/>
                <w:szCs w:val="21"/>
                <w:highlight w:val="none"/>
              </w:rPr>
            </w:pPr>
          </w:p>
        </w:tc>
        <w:tc>
          <w:tcPr>
            <w:tcW w:w="3069" w:type="dxa"/>
          </w:tcPr>
          <w:p>
            <w:pPr>
              <w:jc w:val="center"/>
              <w:rPr>
                <w:rFonts w:ascii="微软雅黑" w:hAnsi="微软雅黑" w:cs="微软雅黑"/>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2" w:type="dxa"/>
          </w:tcPr>
          <w:p>
            <w:pPr>
              <w:jc w:val="center"/>
              <w:rPr>
                <w:rFonts w:ascii="微软雅黑" w:hAnsi="微软雅黑" w:cs="微软雅黑"/>
                <w:color w:val="auto"/>
                <w:szCs w:val="21"/>
                <w:highlight w:val="none"/>
              </w:rPr>
            </w:pPr>
          </w:p>
        </w:tc>
        <w:tc>
          <w:tcPr>
            <w:tcW w:w="4671" w:type="dxa"/>
          </w:tcPr>
          <w:p>
            <w:pPr>
              <w:jc w:val="center"/>
              <w:rPr>
                <w:rFonts w:ascii="微软雅黑" w:hAnsi="微软雅黑" w:cs="微软雅黑"/>
                <w:color w:val="auto"/>
                <w:szCs w:val="21"/>
                <w:highlight w:val="none"/>
              </w:rPr>
            </w:pPr>
          </w:p>
        </w:tc>
        <w:tc>
          <w:tcPr>
            <w:tcW w:w="3069" w:type="dxa"/>
          </w:tcPr>
          <w:p>
            <w:pPr>
              <w:jc w:val="center"/>
              <w:rPr>
                <w:rFonts w:ascii="微软雅黑" w:hAnsi="微软雅黑" w:cs="微软雅黑"/>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2" w:type="dxa"/>
          </w:tcPr>
          <w:p>
            <w:pPr>
              <w:jc w:val="center"/>
              <w:rPr>
                <w:rFonts w:ascii="微软雅黑" w:hAnsi="微软雅黑" w:cs="微软雅黑"/>
                <w:color w:val="auto"/>
                <w:szCs w:val="21"/>
                <w:highlight w:val="none"/>
              </w:rPr>
            </w:pPr>
          </w:p>
        </w:tc>
        <w:tc>
          <w:tcPr>
            <w:tcW w:w="4671" w:type="dxa"/>
          </w:tcPr>
          <w:p>
            <w:pPr>
              <w:jc w:val="center"/>
              <w:rPr>
                <w:rFonts w:ascii="微软雅黑" w:hAnsi="微软雅黑" w:cs="微软雅黑"/>
                <w:color w:val="auto"/>
                <w:szCs w:val="21"/>
                <w:highlight w:val="none"/>
              </w:rPr>
            </w:pPr>
          </w:p>
        </w:tc>
        <w:tc>
          <w:tcPr>
            <w:tcW w:w="3069" w:type="dxa"/>
          </w:tcPr>
          <w:p>
            <w:pPr>
              <w:jc w:val="center"/>
              <w:rPr>
                <w:rFonts w:ascii="微软雅黑" w:hAnsi="微软雅黑" w:cs="微软雅黑"/>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2" w:type="dxa"/>
          </w:tcPr>
          <w:p>
            <w:pPr>
              <w:jc w:val="center"/>
              <w:rPr>
                <w:rFonts w:ascii="微软雅黑" w:hAnsi="微软雅黑" w:cs="微软雅黑"/>
                <w:color w:val="auto"/>
                <w:szCs w:val="21"/>
                <w:highlight w:val="none"/>
              </w:rPr>
            </w:pPr>
          </w:p>
        </w:tc>
        <w:tc>
          <w:tcPr>
            <w:tcW w:w="4671" w:type="dxa"/>
          </w:tcPr>
          <w:p>
            <w:pPr>
              <w:jc w:val="center"/>
              <w:rPr>
                <w:rFonts w:ascii="微软雅黑" w:hAnsi="微软雅黑" w:cs="微软雅黑"/>
                <w:color w:val="auto"/>
                <w:szCs w:val="21"/>
                <w:highlight w:val="none"/>
              </w:rPr>
            </w:pPr>
          </w:p>
        </w:tc>
        <w:tc>
          <w:tcPr>
            <w:tcW w:w="3069" w:type="dxa"/>
          </w:tcPr>
          <w:p>
            <w:pPr>
              <w:jc w:val="center"/>
              <w:rPr>
                <w:rFonts w:ascii="微软雅黑" w:hAnsi="微软雅黑" w:cs="微软雅黑"/>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2" w:type="dxa"/>
          </w:tcPr>
          <w:p>
            <w:pPr>
              <w:jc w:val="center"/>
              <w:rPr>
                <w:rFonts w:ascii="微软雅黑" w:hAnsi="微软雅黑" w:cs="微软雅黑"/>
                <w:color w:val="auto"/>
                <w:szCs w:val="21"/>
                <w:highlight w:val="none"/>
              </w:rPr>
            </w:pPr>
          </w:p>
        </w:tc>
        <w:tc>
          <w:tcPr>
            <w:tcW w:w="4671" w:type="dxa"/>
          </w:tcPr>
          <w:p>
            <w:pPr>
              <w:jc w:val="center"/>
              <w:rPr>
                <w:rFonts w:ascii="微软雅黑" w:hAnsi="微软雅黑" w:cs="微软雅黑"/>
                <w:color w:val="auto"/>
                <w:szCs w:val="21"/>
                <w:highlight w:val="none"/>
              </w:rPr>
            </w:pPr>
          </w:p>
        </w:tc>
        <w:tc>
          <w:tcPr>
            <w:tcW w:w="3069" w:type="dxa"/>
          </w:tcPr>
          <w:p>
            <w:pPr>
              <w:jc w:val="center"/>
              <w:rPr>
                <w:rFonts w:ascii="微软雅黑" w:hAnsi="微软雅黑" w:cs="微软雅黑"/>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2" w:type="dxa"/>
          </w:tcPr>
          <w:p>
            <w:pPr>
              <w:jc w:val="center"/>
              <w:rPr>
                <w:rFonts w:ascii="微软雅黑" w:hAnsi="微软雅黑" w:cs="微软雅黑"/>
                <w:color w:val="auto"/>
                <w:szCs w:val="21"/>
                <w:highlight w:val="none"/>
              </w:rPr>
            </w:pPr>
          </w:p>
        </w:tc>
        <w:tc>
          <w:tcPr>
            <w:tcW w:w="4671" w:type="dxa"/>
          </w:tcPr>
          <w:p>
            <w:pPr>
              <w:jc w:val="center"/>
              <w:rPr>
                <w:rFonts w:ascii="微软雅黑" w:hAnsi="微软雅黑" w:cs="微软雅黑"/>
                <w:color w:val="auto"/>
                <w:szCs w:val="21"/>
                <w:highlight w:val="none"/>
              </w:rPr>
            </w:pPr>
          </w:p>
        </w:tc>
        <w:tc>
          <w:tcPr>
            <w:tcW w:w="3069" w:type="dxa"/>
          </w:tcPr>
          <w:p>
            <w:pPr>
              <w:jc w:val="center"/>
              <w:rPr>
                <w:rFonts w:ascii="微软雅黑" w:hAnsi="微软雅黑" w:cs="微软雅黑"/>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2" w:type="dxa"/>
          </w:tcPr>
          <w:p>
            <w:pPr>
              <w:jc w:val="center"/>
              <w:rPr>
                <w:rFonts w:ascii="微软雅黑" w:hAnsi="微软雅黑" w:cs="微软雅黑"/>
                <w:color w:val="auto"/>
                <w:szCs w:val="21"/>
                <w:highlight w:val="none"/>
              </w:rPr>
            </w:pPr>
          </w:p>
        </w:tc>
        <w:tc>
          <w:tcPr>
            <w:tcW w:w="4671" w:type="dxa"/>
          </w:tcPr>
          <w:p>
            <w:pPr>
              <w:jc w:val="center"/>
              <w:rPr>
                <w:rFonts w:ascii="微软雅黑" w:hAnsi="微软雅黑" w:cs="微软雅黑"/>
                <w:color w:val="auto"/>
                <w:szCs w:val="21"/>
                <w:highlight w:val="none"/>
              </w:rPr>
            </w:pPr>
          </w:p>
        </w:tc>
        <w:tc>
          <w:tcPr>
            <w:tcW w:w="3069" w:type="dxa"/>
          </w:tcPr>
          <w:p>
            <w:pPr>
              <w:jc w:val="center"/>
              <w:rPr>
                <w:rFonts w:ascii="微软雅黑" w:hAnsi="微软雅黑" w:cs="微软雅黑"/>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2" w:type="dxa"/>
          </w:tcPr>
          <w:p>
            <w:pPr>
              <w:jc w:val="center"/>
              <w:rPr>
                <w:rFonts w:ascii="微软雅黑" w:hAnsi="微软雅黑" w:cs="微软雅黑"/>
                <w:color w:val="auto"/>
                <w:szCs w:val="21"/>
                <w:highlight w:val="none"/>
              </w:rPr>
            </w:pPr>
          </w:p>
        </w:tc>
        <w:tc>
          <w:tcPr>
            <w:tcW w:w="4671" w:type="dxa"/>
          </w:tcPr>
          <w:p>
            <w:pPr>
              <w:jc w:val="center"/>
              <w:rPr>
                <w:rFonts w:ascii="微软雅黑" w:hAnsi="微软雅黑" w:cs="微软雅黑"/>
                <w:color w:val="auto"/>
                <w:szCs w:val="21"/>
                <w:highlight w:val="none"/>
              </w:rPr>
            </w:pPr>
          </w:p>
        </w:tc>
        <w:tc>
          <w:tcPr>
            <w:tcW w:w="3069" w:type="dxa"/>
          </w:tcPr>
          <w:p>
            <w:pPr>
              <w:jc w:val="center"/>
              <w:rPr>
                <w:rFonts w:ascii="微软雅黑" w:hAnsi="微软雅黑" w:cs="微软雅黑"/>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2" w:type="dxa"/>
          </w:tcPr>
          <w:p>
            <w:pPr>
              <w:jc w:val="center"/>
              <w:rPr>
                <w:rFonts w:ascii="微软雅黑" w:hAnsi="微软雅黑" w:cs="微软雅黑"/>
                <w:color w:val="auto"/>
                <w:szCs w:val="21"/>
                <w:highlight w:val="none"/>
              </w:rPr>
            </w:pPr>
          </w:p>
        </w:tc>
        <w:tc>
          <w:tcPr>
            <w:tcW w:w="4671" w:type="dxa"/>
          </w:tcPr>
          <w:p>
            <w:pPr>
              <w:jc w:val="center"/>
              <w:rPr>
                <w:rFonts w:ascii="微软雅黑" w:hAnsi="微软雅黑" w:cs="微软雅黑"/>
                <w:color w:val="auto"/>
                <w:szCs w:val="21"/>
                <w:highlight w:val="none"/>
              </w:rPr>
            </w:pPr>
          </w:p>
        </w:tc>
        <w:tc>
          <w:tcPr>
            <w:tcW w:w="3069" w:type="dxa"/>
          </w:tcPr>
          <w:p>
            <w:pPr>
              <w:jc w:val="center"/>
              <w:rPr>
                <w:rFonts w:ascii="微软雅黑" w:hAnsi="微软雅黑" w:cs="微软雅黑"/>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2" w:type="dxa"/>
          </w:tcPr>
          <w:p>
            <w:pPr>
              <w:jc w:val="center"/>
              <w:rPr>
                <w:rFonts w:ascii="微软雅黑" w:hAnsi="微软雅黑" w:cs="微软雅黑"/>
                <w:color w:val="auto"/>
                <w:szCs w:val="21"/>
                <w:highlight w:val="none"/>
              </w:rPr>
            </w:pPr>
          </w:p>
        </w:tc>
        <w:tc>
          <w:tcPr>
            <w:tcW w:w="4671" w:type="dxa"/>
          </w:tcPr>
          <w:p>
            <w:pPr>
              <w:jc w:val="center"/>
              <w:rPr>
                <w:rFonts w:ascii="微软雅黑" w:hAnsi="微软雅黑" w:cs="微软雅黑"/>
                <w:color w:val="auto"/>
                <w:szCs w:val="21"/>
                <w:highlight w:val="none"/>
              </w:rPr>
            </w:pPr>
          </w:p>
        </w:tc>
        <w:tc>
          <w:tcPr>
            <w:tcW w:w="3069" w:type="dxa"/>
          </w:tcPr>
          <w:p>
            <w:pPr>
              <w:jc w:val="center"/>
              <w:rPr>
                <w:rFonts w:ascii="微软雅黑" w:hAnsi="微软雅黑" w:cs="微软雅黑"/>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2" w:type="dxa"/>
          </w:tcPr>
          <w:p>
            <w:pPr>
              <w:jc w:val="center"/>
              <w:rPr>
                <w:rFonts w:ascii="微软雅黑" w:hAnsi="微软雅黑" w:cs="微软雅黑"/>
                <w:color w:val="auto"/>
                <w:szCs w:val="21"/>
                <w:highlight w:val="none"/>
              </w:rPr>
            </w:pPr>
          </w:p>
        </w:tc>
        <w:tc>
          <w:tcPr>
            <w:tcW w:w="4671" w:type="dxa"/>
          </w:tcPr>
          <w:p>
            <w:pPr>
              <w:jc w:val="center"/>
              <w:rPr>
                <w:rFonts w:ascii="微软雅黑" w:hAnsi="微软雅黑" w:cs="微软雅黑"/>
                <w:color w:val="auto"/>
                <w:szCs w:val="21"/>
                <w:highlight w:val="none"/>
              </w:rPr>
            </w:pPr>
          </w:p>
        </w:tc>
        <w:tc>
          <w:tcPr>
            <w:tcW w:w="3069" w:type="dxa"/>
          </w:tcPr>
          <w:p>
            <w:pPr>
              <w:jc w:val="center"/>
              <w:rPr>
                <w:rFonts w:ascii="微软雅黑" w:hAnsi="微软雅黑" w:cs="微软雅黑"/>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2" w:type="dxa"/>
          </w:tcPr>
          <w:p>
            <w:pPr>
              <w:jc w:val="center"/>
              <w:rPr>
                <w:rFonts w:ascii="微软雅黑" w:hAnsi="微软雅黑" w:cs="微软雅黑"/>
                <w:color w:val="auto"/>
                <w:szCs w:val="21"/>
                <w:highlight w:val="none"/>
              </w:rPr>
            </w:pPr>
          </w:p>
        </w:tc>
        <w:tc>
          <w:tcPr>
            <w:tcW w:w="4671" w:type="dxa"/>
          </w:tcPr>
          <w:p>
            <w:pPr>
              <w:jc w:val="center"/>
              <w:rPr>
                <w:rFonts w:ascii="微软雅黑" w:hAnsi="微软雅黑" w:cs="微软雅黑"/>
                <w:color w:val="auto"/>
                <w:szCs w:val="21"/>
                <w:highlight w:val="none"/>
              </w:rPr>
            </w:pPr>
          </w:p>
        </w:tc>
        <w:tc>
          <w:tcPr>
            <w:tcW w:w="3069" w:type="dxa"/>
          </w:tcPr>
          <w:p>
            <w:pPr>
              <w:jc w:val="center"/>
              <w:rPr>
                <w:rFonts w:ascii="微软雅黑" w:hAnsi="微软雅黑" w:cs="微软雅黑"/>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2" w:type="dxa"/>
          </w:tcPr>
          <w:p>
            <w:pPr>
              <w:jc w:val="center"/>
              <w:rPr>
                <w:rFonts w:ascii="微软雅黑" w:hAnsi="微软雅黑" w:cs="微软雅黑"/>
                <w:color w:val="auto"/>
                <w:szCs w:val="21"/>
                <w:highlight w:val="none"/>
              </w:rPr>
            </w:pPr>
          </w:p>
        </w:tc>
        <w:tc>
          <w:tcPr>
            <w:tcW w:w="4671" w:type="dxa"/>
          </w:tcPr>
          <w:p>
            <w:pPr>
              <w:jc w:val="center"/>
              <w:rPr>
                <w:rFonts w:ascii="微软雅黑" w:hAnsi="微软雅黑" w:cs="微软雅黑"/>
                <w:color w:val="auto"/>
                <w:szCs w:val="21"/>
                <w:highlight w:val="none"/>
              </w:rPr>
            </w:pPr>
          </w:p>
        </w:tc>
        <w:tc>
          <w:tcPr>
            <w:tcW w:w="3069" w:type="dxa"/>
          </w:tcPr>
          <w:p>
            <w:pPr>
              <w:jc w:val="center"/>
              <w:rPr>
                <w:rFonts w:ascii="微软雅黑" w:hAnsi="微软雅黑" w:cs="微软雅黑"/>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2" w:type="dxa"/>
          </w:tcPr>
          <w:p>
            <w:pPr>
              <w:jc w:val="center"/>
              <w:rPr>
                <w:rFonts w:ascii="微软雅黑" w:hAnsi="微软雅黑" w:cs="微软雅黑"/>
                <w:color w:val="auto"/>
                <w:szCs w:val="21"/>
                <w:highlight w:val="none"/>
              </w:rPr>
            </w:pPr>
          </w:p>
        </w:tc>
        <w:tc>
          <w:tcPr>
            <w:tcW w:w="4671" w:type="dxa"/>
          </w:tcPr>
          <w:p>
            <w:pPr>
              <w:jc w:val="center"/>
              <w:rPr>
                <w:rFonts w:ascii="微软雅黑" w:hAnsi="微软雅黑" w:cs="微软雅黑"/>
                <w:color w:val="auto"/>
                <w:szCs w:val="21"/>
                <w:highlight w:val="none"/>
              </w:rPr>
            </w:pPr>
          </w:p>
        </w:tc>
        <w:tc>
          <w:tcPr>
            <w:tcW w:w="3069" w:type="dxa"/>
          </w:tcPr>
          <w:p>
            <w:pPr>
              <w:jc w:val="center"/>
              <w:rPr>
                <w:rFonts w:ascii="微软雅黑" w:hAnsi="微软雅黑" w:cs="微软雅黑"/>
                <w:color w:val="auto"/>
                <w:szCs w:val="21"/>
                <w:highlight w:val="none"/>
              </w:rPr>
            </w:pPr>
          </w:p>
        </w:tc>
      </w:tr>
    </w:tbl>
    <w:p>
      <w:pPr>
        <w:spacing w:line="420" w:lineRule="exact"/>
        <w:rPr>
          <w:rFonts w:ascii="微软雅黑" w:hAnsi="微软雅黑" w:cs="微软雅黑"/>
          <w:color w:val="auto"/>
          <w:highlight w:val="none"/>
        </w:rPr>
      </w:pPr>
    </w:p>
    <w:p>
      <w:pPr>
        <w:pStyle w:val="3"/>
        <w:rPr>
          <w:rFonts w:ascii="微软雅黑" w:hAnsi="微软雅黑" w:cs="微软雅黑"/>
          <w:color w:val="auto"/>
          <w:szCs w:val="30"/>
          <w:highlight w:val="none"/>
        </w:rPr>
      </w:pPr>
      <w:r>
        <w:rPr>
          <w:rFonts w:hint="eastAsia"/>
          <w:color w:val="auto"/>
          <w:highlight w:val="none"/>
        </w:rPr>
        <w:br w:type="page"/>
      </w:r>
      <w:bookmarkStart w:id="52" w:name="_Toc24568"/>
      <w:bookmarkStart w:id="53" w:name="_Toc4516"/>
      <w:bookmarkStart w:id="54" w:name="_Toc30889"/>
      <w:r>
        <w:rPr>
          <w:rFonts w:hint="eastAsia"/>
          <w:color w:val="auto"/>
          <w:highlight w:val="none"/>
        </w:rPr>
        <w:t>一、投标函、投标报价及项目相关文件</w:t>
      </w:r>
      <w:bookmarkEnd w:id="52"/>
      <w:bookmarkEnd w:id="53"/>
      <w:bookmarkEnd w:id="54"/>
    </w:p>
    <w:p>
      <w:pPr>
        <w:pStyle w:val="4"/>
        <w:rPr>
          <w:color w:val="auto"/>
          <w:highlight w:val="none"/>
        </w:rPr>
      </w:pPr>
      <w:bookmarkStart w:id="55" w:name="_Toc24058"/>
      <w:bookmarkStart w:id="56" w:name="_Toc22809"/>
      <w:bookmarkStart w:id="57" w:name="_Toc5732"/>
      <w:r>
        <w:rPr>
          <w:rFonts w:hint="eastAsia"/>
          <w:color w:val="auto"/>
          <w:highlight w:val="none"/>
        </w:rPr>
        <w:t>1.投标函</w:t>
      </w:r>
      <w:bookmarkEnd w:id="55"/>
      <w:bookmarkEnd w:id="56"/>
      <w:bookmarkEnd w:id="57"/>
    </w:p>
    <w:p>
      <w:pPr>
        <w:spacing w:line="440" w:lineRule="exact"/>
        <w:rPr>
          <w:color w:val="auto"/>
          <w:highlight w:val="none"/>
        </w:rPr>
      </w:pPr>
      <w:r>
        <w:rPr>
          <w:rFonts w:hint="eastAsia"/>
          <w:color w:val="auto"/>
          <w:highlight w:val="none"/>
          <w:lang w:eastAsia="zh-CN"/>
        </w:rPr>
        <w:t>东南大学</w:t>
      </w:r>
      <w:r>
        <w:rPr>
          <w:rFonts w:hint="eastAsia"/>
          <w:color w:val="auto"/>
          <w:highlight w:val="none"/>
        </w:rPr>
        <w:t>：</w:t>
      </w:r>
    </w:p>
    <w:p>
      <w:pPr>
        <w:spacing w:line="440" w:lineRule="exact"/>
        <w:ind w:firstLine="420" w:firstLineChars="200"/>
        <w:rPr>
          <w:color w:val="auto"/>
          <w:highlight w:val="none"/>
        </w:rPr>
      </w:pPr>
      <w:r>
        <w:rPr>
          <w:rFonts w:hint="eastAsia"/>
          <w:color w:val="auto"/>
          <w:highlight w:val="none"/>
        </w:rPr>
        <w:t>你们项目名称：</w:t>
      </w:r>
      <w:r>
        <w:rPr>
          <w:rFonts w:hint="eastAsia"/>
          <w:color w:val="auto"/>
          <w:highlight w:val="none"/>
          <w:u w:val="single"/>
        </w:rPr>
        <w:t xml:space="preserve">                </w:t>
      </w:r>
      <w:r>
        <w:rPr>
          <w:rFonts w:hint="eastAsia"/>
          <w:color w:val="auto"/>
          <w:highlight w:val="none"/>
        </w:rPr>
        <w:t>（项目编号为：</w:t>
      </w:r>
      <w:r>
        <w:rPr>
          <w:rFonts w:hint="eastAsia"/>
          <w:color w:val="auto"/>
          <w:highlight w:val="none"/>
          <w:u w:val="single"/>
        </w:rPr>
        <w:t xml:space="preserve">              </w:t>
      </w:r>
      <w:r>
        <w:rPr>
          <w:rFonts w:hint="eastAsia"/>
          <w:color w:val="auto"/>
          <w:highlight w:val="none"/>
        </w:rPr>
        <w:t>）招标文件（包括更正公告，如果有的话）收悉，我们经详细审阅和研究，现决定参加投标。</w:t>
      </w:r>
    </w:p>
    <w:p>
      <w:pPr>
        <w:spacing w:line="440" w:lineRule="exact"/>
        <w:ind w:firstLine="420" w:firstLineChars="200"/>
        <w:rPr>
          <w:color w:val="auto"/>
          <w:highlight w:val="none"/>
        </w:rPr>
      </w:pPr>
      <w:r>
        <w:rPr>
          <w:rFonts w:hint="eastAsia"/>
          <w:color w:val="auto"/>
          <w:highlight w:val="none"/>
        </w:rPr>
        <w:t>1、我们郑重承诺：我们是符合采购文件中规定的供应商，并严格遵守采购文件中的规定，本投标文件中提供的所有材料均是真实有效的。</w:t>
      </w:r>
    </w:p>
    <w:p>
      <w:pPr>
        <w:spacing w:line="440" w:lineRule="exact"/>
        <w:ind w:firstLine="420" w:firstLineChars="200"/>
        <w:rPr>
          <w:color w:val="auto"/>
          <w:highlight w:val="none"/>
        </w:rPr>
      </w:pPr>
      <w:r>
        <w:rPr>
          <w:rFonts w:hint="eastAsia"/>
          <w:color w:val="auto"/>
          <w:highlight w:val="none"/>
        </w:rPr>
        <w:t xml:space="preserve">2、我们已详细审核全部采购文件及其有效补充文件，我们接受采购文件的所有的条款和规定。我们放弃对采购文件任何误解的权利，提交投标文件后，不对采购文件本身提出质疑。否则，属于不诚信和故意扰乱采购活动行为，我们将无条件接受处罚。 </w:t>
      </w:r>
    </w:p>
    <w:p>
      <w:pPr>
        <w:spacing w:line="440" w:lineRule="exact"/>
        <w:ind w:firstLine="420" w:firstLineChars="200"/>
        <w:rPr>
          <w:color w:val="auto"/>
          <w:highlight w:val="none"/>
        </w:rPr>
      </w:pPr>
      <w:r>
        <w:rPr>
          <w:rFonts w:hint="eastAsia"/>
          <w:color w:val="auto"/>
          <w:highlight w:val="none"/>
        </w:rPr>
        <w:t>3、我们同意按照本采购文件规定，本投标文件的有效期为从开标之日起计算的九十天，在此期间，本投标文件将始终对我们具有约束力，并可随时被接受。如果我们中标，本投标文件在此期间之后将继续保持有效。</w:t>
      </w:r>
    </w:p>
    <w:p>
      <w:pPr>
        <w:spacing w:line="440" w:lineRule="exact"/>
        <w:ind w:firstLine="420" w:firstLineChars="200"/>
        <w:rPr>
          <w:color w:val="auto"/>
          <w:highlight w:val="none"/>
        </w:rPr>
      </w:pPr>
      <w:r>
        <w:rPr>
          <w:rFonts w:hint="eastAsia"/>
          <w:color w:val="auto"/>
          <w:highlight w:val="none"/>
        </w:rPr>
        <w:t>4、我们同意提供采购代理机构要求的有关本次采购的所有资料。</w:t>
      </w:r>
    </w:p>
    <w:p>
      <w:pPr>
        <w:spacing w:line="440" w:lineRule="exact"/>
        <w:ind w:firstLine="420" w:firstLineChars="200"/>
        <w:rPr>
          <w:color w:val="auto"/>
          <w:highlight w:val="none"/>
        </w:rPr>
      </w:pPr>
      <w:r>
        <w:rPr>
          <w:rFonts w:hint="eastAsia"/>
          <w:color w:val="auto"/>
          <w:highlight w:val="none"/>
        </w:rPr>
        <w:t>5、我们理解，你们无义务必须接受投标报价最低的投标，并有权拒绝所有的投标。同时也理解你们不承担我们本次投标的费用。</w:t>
      </w:r>
    </w:p>
    <w:p>
      <w:pPr>
        <w:spacing w:line="440" w:lineRule="exact"/>
        <w:ind w:firstLine="420" w:firstLineChars="200"/>
        <w:rPr>
          <w:color w:val="auto"/>
          <w:highlight w:val="none"/>
        </w:rPr>
      </w:pPr>
      <w:r>
        <w:rPr>
          <w:rFonts w:hint="eastAsia"/>
          <w:color w:val="auto"/>
          <w:highlight w:val="none"/>
        </w:rPr>
        <w:t>6、如果我们中标，为执行合同，我们将按供应商须知有关要求提供必要的履约保证。</w:t>
      </w:r>
    </w:p>
    <w:p>
      <w:pPr>
        <w:spacing w:line="440" w:lineRule="exact"/>
        <w:rPr>
          <w:color w:val="auto"/>
          <w:highlight w:val="none"/>
        </w:rPr>
      </w:pPr>
    </w:p>
    <w:p>
      <w:pPr>
        <w:pStyle w:val="16"/>
        <w:ind w:left="1260"/>
        <w:rPr>
          <w:color w:val="auto"/>
          <w:highlight w:val="none"/>
        </w:rPr>
      </w:pPr>
    </w:p>
    <w:p>
      <w:pPr>
        <w:rPr>
          <w:color w:val="auto"/>
          <w:highlight w:val="none"/>
        </w:rPr>
      </w:pPr>
    </w:p>
    <w:p>
      <w:pPr>
        <w:pStyle w:val="16"/>
        <w:ind w:left="1260"/>
        <w:rPr>
          <w:color w:val="auto"/>
          <w:highlight w:val="none"/>
        </w:rPr>
      </w:pPr>
    </w:p>
    <w:p>
      <w:pPr>
        <w:spacing w:line="440" w:lineRule="exact"/>
        <w:ind w:firstLine="2520" w:firstLineChars="1200"/>
        <w:rPr>
          <w:color w:val="auto"/>
          <w:highlight w:val="none"/>
        </w:rPr>
      </w:pPr>
      <w:r>
        <w:rPr>
          <w:rFonts w:hint="eastAsia"/>
          <w:color w:val="auto"/>
          <w:highlight w:val="none"/>
        </w:rPr>
        <w:t xml:space="preserve">供应商全称（公章）：                </w:t>
      </w:r>
    </w:p>
    <w:p>
      <w:pPr>
        <w:spacing w:line="440" w:lineRule="exact"/>
        <w:rPr>
          <w:color w:val="auto"/>
          <w:highlight w:val="none"/>
        </w:rPr>
      </w:pPr>
      <w:r>
        <w:rPr>
          <w:rFonts w:hint="eastAsia"/>
          <w:color w:val="auto"/>
          <w:highlight w:val="none"/>
        </w:rPr>
        <w:t xml:space="preserve">                        地址：                 </w:t>
      </w:r>
    </w:p>
    <w:p>
      <w:pPr>
        <w:spacing w:line="440" w:lineRule="exact"/>
        <w:rPr>
          <w:color w:val="auto"/>
          <w:highlight w:val="none"/>
        </w:rPr>
      </w:pPr>
      <w:r>
        <w:rPr>
          <w:rFonts w:hint="eastAsia"/>
          <w:color w:val="auto"/>
          <w:highlight w:val="none"/>
        </w:rPr>
        <w:t xml:space="preserve">                        电话：          传真 ：          </w:t>
      </w:r>
    </w:p>
    <w:p>
      <w:pPr>
        <w:spacing w:line="440" w:lineRule="exact"/>
        <w:rPr>
          <w:color w:val="auto"/>
          <w:highlight w:val="none"/>
        </w:rPr>
      </w:pPr>
      <w:r>
        <w:rPr>
          <w:rFonts w:hint="eastAsia"/>
          <w:color w:val="auto"/>
          <w:highlight w:val="none"/>
        </w:rPr>
        <w:t xml:space="preserve">                        法定代表人（授权代表）（签字/盖章）：                   </w:t>
      </w:r>
    </w:p>
    <w:p>
      <w:pPr>
        <w:spacing w:line="440" w:lineRule="exact"/>
        <w:rPr>
          <w:color w:val="auto"/>
          <w:highlight w:val="none"/>
        </w:rPr>
      </w:pPr>
      <w:r>
        <w:rPr>
          <w:rFonts w:hint="eastAsia"/>
          <w:color w:val="auto"/>
          <w:highlight w:val="none"/>
        </w:rPr>
        <w:t xml:space="preserve">                        职务：                  </w:t>
      </w:r>
    </w:p>
    <w:p>
      <w:pPr>
        <w:spacing w:line="440" w:lineRule="exact"/>
        <w:rPr>
          <w:color w:val="auto"/>
          <w:highlight w:val="none"/>
        </w:rPr>
      </w:pPr>
      <w:r>
        <w:rPr>
          <w:rFonts w:hint="eastAsia"/>
          <w:color w:val="auto"/>
          <w:highlight w:val="none"/>
        </w:rPr>
        <w:t xml:space="preserve">                        日期：       </w:t>
      </w:r>
    </w:p>
    <w:p>
      <w:pPr>
        <w:rPr>
          <w:color w:val="auto"/>
          <w:highlight w:val="none"/>
        </w:rPr>
      </w:pPr>
    </w:p>
    <w:p>
      <w:pPr>
        <w:pStyle w:val="4"/>
        <w:spacing w:line="420" w:lineRule="exact"/>
        <w:rPr>
          <w:rFonts w:ascii="微软雅黑" w:hAnsi="微软雅黑" w:cs="微软雅黑"/>
          <w:color w:val="auto"/>
          <w:szCs w:val="28"/>
          <w:highlight w:val="none"/>
        </w:rPr>
      </w:pPr>
      <w:bookmarkStart w:id="58" w:name="_Toc11030"/>
      <w:bookmarkStart w:id="59" w:name="_Toc15771"/>
      <w:bookmarkStart w:id="60" w:name="_Toc4214"/>
      <w:r>
        <w:rPr>
          <w:rFonts w:hint="eastAsia" w:ascii="微软雅黑" w:hAnsi="微软雅黑" w:cs="微软雅黑"/>
          <w:color w:val="auto"/>
          <w:szCs w:val="28"/>
          <w:highlight w:val="none"/>
        </w:rPr>
        <w:t>2.开标一览表</w:t>
      </w:r>
      <w:bookmarkEnd w:id="58"/>
      <w:bookmarkEnd w:id="59"/>
      <w:bookmarkEnd w:id="60"/>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1729"/>
        <w:gridCol w:w="5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66" w:type="dxa"/>
            <w:vAlign w:val="center"/>
          </w:tcPr>
          <w:p>
            <w:pPr>
              <w:widowControl/>
              <w:topLinePunct/>
              <w:snapToGrid w:val="0"/>
              <w:spacing w:before="4" w:line="420" w:lineRule="exact"/>
              <w:jc w:val="center"/>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cs="微软雅黑"/>
                <w:color w:val="auto"/>
                <w:sz w:val="21"/>
                <w:szCs w:val="21"/>
                <w:highlight w:val="none"/>
                <w:vertAlign w:val="baseline"/>
                <w:lang w:val="en-US" w:eastAsia="zh-CN"/>
              </w:rPr>
              <w:t>1</w:t>
            </w:r>
          </w:p>
        </w:tc>
        <w:tc>
          <w:tcPr>
            <w:tcW w:w="1729" w:type="dxa"/>
            <w:vAlign w:val="center"/>
          </w:tcPr>
          <w:p>
            <w:pPr>
              <w:widowControl/>
              <w:topLinePunct/>
              <w:snapToGrid w:val="0"/>
              <w:spacing w:before="4" w:line="420" w:lineRule="exact"/>
              <w:jc w:val="center"/>
              <w:rPr>
                <w:rFonts w:hint="default" w:ascii="微软雅黑" w:hAnsi="微软雅黑" w:eastAsia="微软雅黑" w:cs="微软雅黑"/>
                <w:color w:val="auto"/>
                <w:sz w:val="21"/>
                <w:szCs w:val="21"/>
                <w:highlight w:val="none"/>
                <w:vertAlign w:val="baseline"/>
                <w:lang w:val="en-US" w:eastAsia="zh-CN"/>
              </w:rPr>
            </w:pPr>
            <w:r>
              <w:rPr>
                <w:rFonts w:hint="eastAsia" w:ascii="微软雅黑" w:hAnsi="微软雅黑" w:cs="微软雅黑"/>
                <w:color w:val="auto"/>
                <w:sz w:val="21"/>
                <w:szCs w:val="21"/>
                <w:highlight w:val="none"/>
                <w:vertAlign w:val="baseline"/>
                <w:lang w:val="en-US" w:eastAsia="zh-CN"/>
              </w:rPr>
              <w:t>项目名称</w:t>
            </w:r>
          </w:p>
        </w:tc>
        <w:tc>
          <w:tcPr>
            <w:tcW w:w="5624" w:type="dxa"/>
            <w:vAlign w:val="center"/>
          </w:tcPr>
          <w:p>
            <w:pPr>
              <w:widowControl/>
              <w:topLinePunct/>
              <w:snapToGrid w:val="0"/>
              <w:spacing w:before="4" w:line="420" w:lineRule="exact"/>
              <w:jc w:val="center"/>
              <w:rPr>
                <w:rFonts w:ascii="微软雅黑" w:hAnsi="微软雅黑" w:cs="微软雅黑"/>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66" w:type="dxa"/>
            <w:vAlign w:val="center"/>
          </w:tcPr>
          <w:p>
            <w:pPr>
              <w:widowControl/>
              <w:topLinePunct/>
              <w:snapToGrid w:val="0"/>
              <w:spacing w:before="4" w:line="420" w:lineRule="exact"/>
              <w:jc w:val="center"/>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cs="微软雅黑"/>
                <w:color w:val="auto"/>
                <w:sz w:val="21"/>
                <w:szCs w:val="21"/>
                <w:highlight w:val="none"/>
                <w:vertAlign w:val="baseline"/>
                <w:lang w:val="en-US" w:eastAsia="zh-CN"/>
              </w:rPr>
              <w:t>2</w:t>
            </w:r>
          </w:p>
        </w:tc>
        <w:tc>
          <w:tcPr>
            <w:tcW w:w="1729" w:type="dxa"/>
            <w:vAlign w:val="center"/>
          </w:tcPr>
          <w:p>
            <w:pPr>
              <w:widowControl/>
              <w:topLinePunct/>
              <w:snapToGrid w:val="0"/>
              <w:spacing w:before="4" w:line="420" w:lineRule="exact"/>
              <w:jc w:val="center"/>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cs="微软雅黑"/>
                <w:color w:val="auto"/>
                <w:sz w:val="21"/>
                <w:szCs w:val="21"/>
                <w:highlight w:val="none"/>
                <w:vertAlign w:val="baseline"/>
                <w:lang w:val="en-US" w:eastAsia="zh-CN"/>
              </w:rPr>
              <w:t>项目编号</w:t>
            </w:r>
          </w:p>
        </w:tc>
        <w:tc>
          <w:tcPr>
            <w:tcW w:w="5624" w:type="dxa"/>
            <w:vAlign w:val="center"/>
          </w:tcPr>
          <w:p>
            <w:pPr>
              <w:widowControl/>
              <w:topLinePunct/>
              <w:snapToGrid w:val="0"/>
              <w:spacing w:before="4" w:line="420" w:lineRule="exact"/>
              <w:jc w:val="center"/>
              <w:rPr>
                <w:rFonts w:ascii="微软雅黑" w:hAnsi="微软雅黑" w:cs="微软雅黑"/>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trPr>
        <w:tc>
          <w:tcPr>
            <w:tcW w:w="766" w:type="dxa"/>
            <w:vAlign w:val="center"/>
          </w:tcPr>
          <w:p>
            <w:pPr>
              <w:widowControl/>
              <w:topLinePunct/>
              <w:snapToGrid w:val="0"/>
              <w:spacing w:before="4" w:line="420" w:lineRule="exact"/>
              <w:jc w:val="center"/>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cs="微软雅黑"/>
                <w:color w:val="auto"/>
                <w:sz w:val="21"/>
                <w:szCs w:val="21"/>
                <w:highlight w:val="none"/>
                <w:vertAlign w:val="baseline"/>
                <w:lang w:val="en-US" w:eastAsia="zh-CN"/>
              </w:rPr>
              <w:t>3</w:t>
            </w:r>
          </w:p>
        </w:tc>
        <w:tc>
          <w:tcPr>
            <w:tcW w:w="1729" w:type="dxa"/>
            <w:vAlign w:val="center"/>
          </w:tcPr>
          <w:p>
            <w:pPr>
              <w:widowControl/>
              <w:topLinePunct/>
              <w:snapToGrid w:val="0"/>
              <w:spacing w:before="4" w:line="420" w:lineRule="exact"/>
              <w:jc w:val="center"/>
              <w:rPr>
                <w:rFonts w:hint="default" w:ascii="微软雅黑" w:hAnsi="微软雅黑" w:eastAsia="微软雅黑" w:cs="微软雅黑"/>
                <w:color w:val="auto"/>
                <w:sz w:val="21"/>
                <w:szCs w:val="21"/>
                <w:highlight w:val="none"/>
                <w:vertAlign w:val="baseline"/>
                <w:lang w:val="en-US" w:eastAsia="zh-CN"/>
              </w:rPr>
            </w:pPr>
            <w:r>
              <w:rPr>
                <w:rFonts w:hint="eastAsia" w:ascii="微软雅黑" w:hAnsi="微软雅黑" w:cs="微软雅黑"/>
                <w:color w:val="auto"/>
                <w:sz w:val="21"/>
                <w:szCs w:val="21"/>
                <w:highlight w:val="none"/>
                <w:vertAlign w:val="baseline"/>
                <w:lang w:val="en-US" w:eastAsia="zh-CN"/>
              </w:rPr>
              <w:t>报价总计</w:t>
            </w:r>
          </w:p>
        </w:tc>
        <w:tc>
          <w:tcPr>
            <w:tcW w:w="5624" w:type="dxa"/>
            <w:vAlign w:val="center"/>
          </w:tcPr>
          <w:p>
            <w:pPr>
              <w:widowControl/>
              <w:topLinePunct/>
              <w:snapToGrid w:val="0"/>
              <w:spacing w:before="4" w:line="420" w:lineRule="exact"/>
              <w:jc w:val="both"/>
              <w:rPr>
                <w:rFonts w:hint="default" w:ascii="微软雅黑" w:hAnsi="微软雅黑" w:cs="微软雅黑"/>
                <w:color w:val="auto"/>
                <w:sz w:val="21"/>
                <w:szCs w:val="21"/>
                <w:highlight w:val="none"/>
                <w:vertAlign w:val="baseline"/>
                <w:lang w:val="en-US" w:eastAsia="zh-CN"/>
              </w:rPr>
            </w:pPr>
            <w:r>
              <w:rPr>
                <w:rFonts w:hint="eastAsia" w:ascii="微软雅黑" w:hAnsi="微软雅黑" w:cs="微软雅黑"/>
                <w:color w:val="auto"/>
                <w:sz w:val="21"/>
                <w:szCs w:val="21"/>
                <w:highlight w:val="none"/>
                <w:vertAlign w:val="baseline"/>
                <w:lang w:val="en-US" w:eastAsia="zh-CN"/>
              </w:rPr>
              <w:t>大写：人民币</w:t>
            </w:r>
            <w:r>
              <w:rPr>
                <w:rFonts w:hint="eastAsia" w:ascii="微软雅黑" w:hAnsi="微软雅黑" w:cs="微软雅黑"/>
                <w:color w:val="auto"/>
                <w:sz w:val="21"/>
                <w:szCs w:val="21"/>
                <w:highlight w:val="none"/>
                <w:u w:val="single"/>
                <w:vertAlign w:val="baseline"/>
                <w:lang w:val="en-US" w:eastAsia="zh-CN"/>
              </w:rPr>
              <w:t xml:space="preserve">                       </w:t>
            </w:r>
          </w:p>
          <w:p>
            <w:pPr>
              <w:widowControl/>
              <w:topLinePunct/>
              <w:snapToGrid w:val="0"/>
              <w:spacing w:before="4" w:line="420" w:lineRule="exact"/>
              <w:jc w:val="both"/>
              <w:rPr>
                <w:rFonts w:hint="eastAsia" w:ascii="微软雅黑" w:hAnsi="微软雅黑" w:cs="微软雅黑"/>
                <w:color w:val="auto"/>
                <w:sz w:val="21"/>
                <w:szCs w:val="21"/>
                <w:highlight w:val="none"/>
                <w:vertAlign w:val="baseline"/>
                <w:lang w:val="en-US" w:eastAsia="zh-CN"/>
              </w:rPr>
            </w:pPr>
          </w:p>
          <w:p>
            <w:pPr>
              <w:widowControl/>
              <w:topLinePunct/>
              <w:snapToGrid w:val="0"/>
              <w:spacing w:before="4" w:line="420" w:lineRule="exact"/>
              <w:jc w:val="both"/>
              <w:rPr>
                <w:rFonts w:hint="default" w:ascii="微软雅黑" w:hAnsi="微软雅黑" w:cs="微软雅黑"/>
                <w:color w:val="auto"/>
                <w:sz w:val="21"/>
                <w:szCs w:val="21"/>
                <w:highlight w:val="none"/>
                <w:vertAlign w:val="baseline"/>
                <w:lang w:val="en-US" w:eastAsia="zh-CN"/>
              </w:rPr>
            </w:pPr>
            <w:r>
              <w:rPr>
                <w:rFonts w:hint="eastAsia" w:ascii="微软雅黑" w:hAnsi="微软雅黑" w:cs="微软雅黑"/>
                <w:color w:val="auto"/>
                <w:sz w:val="21"/>
                <w:szCs w:val="21"/>
                <w:highlight w:val="none"/>
                <w:vertAlign w:val="baseline"/>
                <w:lang w:val="en-US" w:eastAsia="zh-CN"/>
              </w:rPr>
              <w:t>小写：人民币</w:t>
            </w:r>
            <w:r>
              <w:rPr>
                <w:rFonts w:hint="eastAsia" w:ascii="微软雅黑" w:hAnsi="微软雅黑" w:cs="微软雅黑"/>
                <w:color w:val="auto"/>
                <w:sz w:val="21"/>
                <w:szCs w:val="21"/>
                <w:highlight w:val="none"/>
                <w:u w:val="single"/>
                <w:vertAlign w:val="baseline"/>
                <w:lang w:val="en-US" w:eastAsia="zh-CN"/>
              </w:rPr>
              <w:t xml:space="preserve">                       </w:t>
            </w:r>
          </w:p>
        </w:tc>
      </w:tr>
    </w:tbl>
    <w:p>
      <w:pPr>
        <w:widowControl/>
        <w:topLinePunct/>
        <w:snapToGrid w:val="0"/>
        <w:spacing w:before="4" w:line="420" w:lineRule="exact"/>
        <w:rPr>
          <w:rFonts w:ascii="微软雅黑" w:hAnsi="微软雅黑" w:cs="微软雅黑"/>
          <w:color w:val="auto"/>
          <w:sz w:val="24"/>
          <w:szCs w:val="24"/>
          <w:highlight w:val="none"/>
        </w:rPr>
      </w:pPr>
    </w:p>
    <w:p>
      <w:pPr>
        <w:rPr>
          <w:color w:val="auto"/>
          <w:highlight w:val="none"/>
        </w:rPr>
      </w:pPr>
      <w:r>
        <w:rPr>
          <w:rFonts w:hint="eastAsia"/>
          <w:color w:val="auto"/>
          <w:highlight w:val="none"/>
        </w:rPr>
        <w:t xml:space="preserve">供应商全称（公章）：        </w:t>
      </w:r>
    </w:p>
    <w:p>
      <w:pPr>
        <w:rPr>
          <w:color w:val="auto"/>
          <w:highlight w:val="none"/>
        </w:rPr>
      </w:pPr>
      <w:r>
        <w:rPr>
          <w:rFonts w:hint="eastAsia"/>
          <w:color w:val="auto"/>
          <w:highlight w:val="none"/>
        </w:rPr>
        <w:t xml:space="preserve">法定代表人（授权代表）（签字/盖章）：    </w:t>
      </w:r>
    </w:p>
    <w:p>
      <w:pPr>
        <w:pStyle w:val="16"/>
        <w:ind w:left="0" w:leftChars="0"/>
        <w:rPr>
          <w:color w:val="auto"/>
          <w:highlight w:val="none"/>
        </w:rPr>
      </w:pPr>
      <w:r>
        <w:rPr>
          <w:rFonts w:hint="eastAsia"/>
          <w:color w:val="auto"/>
          <w:highlight w:val="none"/>
        </w:rPr>
        <w:t>日期：</w:t>
      </w:r>
    </w:p>
    <w:p>
      <w:pPr>
        <w:spacing w:line="420" w:lineRule="exact"/>
        <w:ind w:firstLine="270" w:firstLineChars="150"/>
        <w:rPr>
          <w:rFonts w:ascii="微软雅黑" w:hAnsi="微软雅黑" w:cs="微软雅黑"/>
          <w:color w:val="auto"/>
          <w:sz w:val="18"/>
          <w:szCs w:val="18"/>
          <w:highlight w:val="none"/>
        </w:rPr>
      </w:pPr>
    </w:p>
    <w:p>
      <w:pPr>
        <w:spacing w:line="420" w:lineRule="exact"/>
        <w:ind w:firstLine="270" w:firstLineChars="150"/>
        <w:rPr>
          <w:rFonts w:ascii="微软雅黑" w:hAnsi="微软雅黑" w:cs="微软雅黑"/>
          <w:color w:val="auto"/>
          <w:sz w:val="18"/>
          <w:szCs w:val="18"/>
          <w:highlight w:val="none"/>
        </w:rPr>
      </w:pPr>
    </w:p>
    <w:p>
      <w:pPr>
        <w:spacing w:line="420" w:lineRule="exact"/>
        <w:ind w:firstLine="270" w:firstLineChars="150"/>
        <w:rPr>
          <w:rFonts w:ascii="微软雅黑" w:hAnsi="微软雅黑" w:cs="微软雅黑"/>
          <w:color w:val="auto"/>
          <w:sz w:val="18"/>
          <w:szCs w:val="18"/>
          <w:highlight w:val="none"/>
        </w:rPr>
      </w:pPr>
    </w:p>
    <w:p>
      <w:pPr>
        <w:rPr>
          <w:rFonts w:ascii="微软雅黑" w:hAnsi="微软雅黑" w:cs="微软雅黑"/>
          <w:color w:val="auto"/>
          <w:sz w:val="18"/>
          <w:szCs w:val="18"/>
          <w:highlight w:val="none"/>
        </w:rPr>
      </w:pPr>
      <w:r>
        <w:rPr>
          <w:rFonts w:hint="eastAsia" w:ascii="微软雅黑" w:hAnsi="微软雅黑" w:cs="微软雅黑"/>
          <w:color w:val="auto"/>
          <w:sz w:val="18"/>
          <w:szCs w:val="18"/>
          <w:highlight w:val="none"/>
        </w:rPr>
        <w:t>注意:</w:t>
      </w:r>
    </w:p>
    <w:p>
      <w:pPr>
        <w:numPr>
          <w:ilvl w:val="0"/>
          <w:numId w:val="8"/>
        </w:numPr>
        <w:rPr>
          <w:rFonts w:hint="eastAsia" w:ascii="微软雅黑" w:hAnsi="微软雅黑" w:cs="微软雅黑"/>
          <w:color w:val="auto"/>
          <w:sz w:val="18"/>
          <w:szCs w:val="18"/>
          <w:highlight w:val="none"/>
        </w:rPr>
      </w:pPr>
      <w:r>
        <w:rPr>
          <w:rFonts w:hint="eastAsia" w:ascii="微软雅黑" w:hAnsi="微软雅黑" w:cs="微软雅黑"/>
          <w:color w:val="auto"/>
          <w:sz w:val="18"/>
          <w:szCs w:val="18"/>
          <w:highlight w:val="none"/>
        </w:rPr>
        <w:t>投标报价应包括采购文件所规定的招标范围的全部内容。</w:t>
      </w:r>
    </w:p>
    <w:p>
      <w:pPr>
        <w:numPr>
          <w:ilvl w:val="0"/>
          <w:numId w:val="0"/>
        </w:numPr>
        <w:rPr>
          <w:rFonts w:ascii="微软雅黑" w:hAnsi="微软雅黑" w:cs="微软雅黑"/>
          <w:color w:val="auto"/>
          <w:sz w:val="18"/>
          <w:szCs w:val="18"/>
          <w:highlight w:val="none"/>
        </w:rPr>
      </w:pPr>
      <w:r>
        <w:rPr>
          <w:rFonts w:hint="eastAsia" w:ascii="微软雅黑" w:hAnsi="微软雅黑" w:cs="微软雅黑"/>
          <w:color w:val="auto"/>
          <w:sz w:val="18"/>
          <w:szCs w:val="18"/>
          <w:highlight w:val="none"/>
        </w:rPr>
        <w:t>（2）供应商不得实质性改动报价一览表格式及内容。</w:t>
      </w:r>
    </w:p>
    <w:p>
      <w:pPr>
        <w:pStyle w:val="16"/>
        <w:spacing w:line="360" w:lineRule="exact"/>
        <w:ind w:left="0" w:leftChars="0"/>
        <w:rPr>
          <w:rFonts w:ascii="微软雅黑" w:hAnsi="微软雅黑" w:cs="微软雅黑"/>
          <w:b/>
          <w:bCs/>
          <w:color w:val="auto"/>
          <w:sz w:val="18"/>
          <w:szCs w:val="18"/>
          <w:highlight w:val="none"/>
        </w:rPr>
      </w:pPr>
      <w:r>
        <w:rPr>
          <w:rFonts w:hint="eastAsia" w:ascii="微软雅黑" w:hAnsi="微软雅黑" w:cs="微软雅黑"/>
          <w:b/>
          <w:bCs/>
          <w:color w:val="auto"/>
          <w:sz w:val="18"/>
          <w:szCs w:val="18"/>
          <w:highlight w:val="none"/>
        </w:rPr>
        <w:t>（3）开标一览表除了装订在投标文件中以外，还需要提供一份单独密封的开标一览表，单独密封的开标一览表仅是为方便唱标所用，如未提供，不构成投标文件的完整性偏离。</w:t>
      </w:r>
    </w:p>
    <w:p>
      <w:pPr>
        <w:pStyle w:val="16"/>
        <w:spacing w:line="360" w:lineRule="exact"/>
        <w:ind w:left="0" w:leftChars="0"/>
        <w:rPr>
          <w:rFonts w:ascii="微软雅黑" w:hAnsi="微软雅黑" w:cs="微软雅黑"/>
          <w:b/>
          <w:bCs/>
          <w:color w:val="auto"/>
          <w:sz w:val="18"/>
          <w:szCs w:val="18"/>
          <w:highlight w:val="none"/>
        </w:rPr>
      </w:pPr>
      <w:r>
        <w:rPr>
          <w:rFonts w:hint="eastAsia" w:ascii="微软雅黑" w:hAnsi="微软雅黑" w:cs="微软雅黑"/>
          <w:b/>
          <w:bCs/>
          <w:color w:val="auto"/>
          <w:sz w:val="18"/>
          <w:szCs w:val="18"/>
          <w:highlight w:val="none"/>
        </w:rPr>
        <w:t>（4）投标价应包括但不限于完成该项目所有的费用：制造、加工、检验、包装、供货、运输、保险、装卸至现场、安装、调试、技术指导培训、质保期服务、税金及投标人认为需要的其他相关费用等。投标单位未填单价或总价的项目，在实施后，采购单位将不予支付。</w:t>
      </w:r>
    </w:p>
    <w:p>
      <w:pPr>
        <w:pStyle w:val="16"/>
        <w:ind w:left="1260"/>
        <w:rPr>
          <w:color w:val="auto"/>
          <w:highlight w:val="none"/>
        </w:rPr>
      </w:pPr>
    </w:p>
    <w:p>
      <w:pPr>
        <w:pStyle w:val="4"/>
        <w:rPr>
          <w:rFonts w:hint="eastAsia"/>
          <w:color w:val="auto"/>
          <w:highlight w:val="none"/>
          <w:lang w:val="en-US" w:eastAsia="zh-CN"/>
        </w:rPr>
      </w:pPr>
      <w:bookmarkStart w:id="61" w:name="_Toc23982"/>
      <w:bookmarkStart w:id="62" w:name="_Toc403725575"/>
      <w:r>
        <w:rPr>
          <w:rFonts w:hint="eastAsia"/>
          <w:color w:val="auto"/>
          <w:highlight w:val="none"/>
        </w:rPr>
        <w:br w:type="page"/>
      </w:r>
      <w:bookmarkStart w:id="63" w:name="_Toc9584"/>
      <w:bookmarkStart w:id="64" w:name="_Toc19577"/>
      <w:r>
        <w:rPr>
          <w:rFonts w:hint="eastAsia"/>
          <w:color w:val="auto"/>
          <w:highlight w:val="none"/>
        </w:rPr>
        <w:t>3.</w:t>
      </w:r>
      <w:bookmarkEnd w:id="61"/>
      <w:bookmarkEnd w:id="62"/>
      <w:bookmarkEnd w:id="63"/>
      <w:bookmarkEnd w:id="64"/>
      <w:r>
        <w:rPr>
          <w:rFonts w:hint="eastAsia"/>
          <w:color w:val="auto"/>
          <w:highlight w:val="none"/>
          <w:lang w:val="en-US" w:eastAsia="zh-CN"/>
        </w:rPr>
        <w:t>报价明细表</w:t>
      </w:r>
    </w:p>
    <w:tbl>
      <w:tblPr>
        <w:tblStyle w:val="35"/>
        <w:tblW w:w="849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568"/>
        <w:gridCol w:w="1259"/>
        <w:gridCol w:w="1233"/>
        <w:gridCol w:w="1246"/>
        <w:gridCol w:w="1246"/>
        <w:gridCol w:w="1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5" w:hRule="atLeast"/>
        </w:trPr>
        <w:tc>
          <w:tcPr>
            <w:tcW w:w="696" w:type="dxa"/>
          </w:tcPr>
          <w:p>
            <w:pPr>
              <w:jc w:val="center"/>
              <w:rPr>
                <w:rFonts w:hint="eastAsia" w:ascii="宋体" w:hAnsi="宋体" w:eastAsia="微软雅黑"/>
                <w:color w:val="auto"/>
                <w:sz w:val="21"/>
                <w:szCs w:val="21"/>
                <w:highlight w:val="none"/>
                <w:lang w:val="en-US" w:eastAsia="zh-CN"/>
              </w:rPr>
            </w:pPr>
            <w:r>
              <w:rPr>
                <w:rFonts w:hint="eastAsia" w:ascii="宋体" w:hAnsi="宋体"/>
                <w:color w:val="auto"/>
                <w:sz w:val="21"/>
                <w:szCs w:val="21"/>
                <w:highlight w:val="none"/>
                <w:lang w:val="en-US" w:eastAsia="zh-CN"/>
              </w:rPr>
              <w:t>序号</w:t>
            </w:r>
          </w:p>
        </w:tc>
        <w:tc>
          <w:tcPr>
            <w:tcW w:w="1568" w:type="dxa"/>
          </w:tcPr>
          <w:p>
            <w:pPr>
              <w:jc w:val="center"/>
              <w:rPr>
                <w:rFonts w:ascii="宋体" w:hAnsi="宋体"/>
                <w:color w:val="auto"/>
                <w:sz w:val="21"/>
                <w:szCs w:val="21"/>
                <w:highlight w:val="none"/>
              </w:rPr>
            </w:pPr>
            <w:r>
              <w:rPr>
                <w:rFonts w:hint="eastAsia" w:ascii="宋体" w:hAnsi="宋体"/>
                <w:color w:val="auto"/>
                <w:sz w:val="21"/>
                <w:szCs w:val="21"/>
                <w:highlight w:val="none"/>
              </w:rPr>
              <w:t>名称</w:t>
            </w:r>
          </w:p>
        </w:tc>
        <w:tc>
          <w:tcPr>
            <w:tcW w:w="1259" w:type="dxa"/>
          </w:tcPr>
          <w:p>
            <w:pPr>
              <w:jc w:val="center"/>
              <w:rPr>
                <w:rFonts w:ascii="宋体" w:hAnsi="宋体" w:eastAsia="宋体"/>
                <w:color w:val="auto"/>
                <w:sz w:val="21"/>
                <w:szCs w:val="21"/>
                <w:highlight w:val="none"/>
              </w:rPr>
            </w:pPr>
            <w:r>
              <w:rPr>
                <w:rFonts w:hint="eastAsia" w:ascii="宋体" w:hAnsi="宋体"/>
                <w:color w:val="auto"/>
                <w:sz w:val="21"/>
                <w:szCs w:val="21"/>
                <w:highlight w:val="none"/>
              </w:rPr>
              <w:t>面积</w:t>
            </w:r>
          </w:p>
        </w:tc>
        <w:tc>
          <w:tcPr>
            <w:tcW w:w="1233" w:type="dxa"/>
          </w:tcPr>
          <w:p>
            <w:pPr>
              <w:jc w:val="center"/>
              <w:rPr>
                <w:rFonts w:ascii="宋体" w:hAnsi="宋体"/>
                <w:color w:val="auto"/>
                <w:sz w:val="21"/>
                <w:szCs w:val="21"/>
                <w:highlight w:val="none"/>
              </w:rPr>
            </w:pPr>
            <w:r>
              <w:rPr>
                <w:rFonts w:hint="eastAsia" w:ascii="宋体" w:hAnsi="宋体"/>
                <w:color w:val="auto"/>
                <w:sz w:val="21"/>
                <w:szCs w:val="21"/>
                <w:highlight w:val="none"/>
              </w:rPr>
              <w:t>数量</w:t>
            </w:r>
          </w:p>
        </w:tc>
        <w:tc>
          <w:tcPr>
            <w:tcW w:w="1246" w:type="dxa"/>
          </w:tcPr>
          <w:p>
            <w:pPr>
              <w:jc w:val="center"/>
              <w:rPr>
                <w:rFonts w:ascii="宋体" w:hAnsi="宋体"/>
                <w:color w:val="auto"/>
                <w:sz w:val="21"/>
                <w:szCs w:val="21"/>
                <w:highlight w:val="none"/>
              </w:rPr>
            </w:pPr>
            <w:r>
              <w:rPr>
                <w:rFonts w:hint="eastAsia" w:ascii="宋体" w:hAnsi="宋体"/>
                <w:color w:val="auto"/>
                <w:sz w:val="21"/>
                <w:szCs w:val="21"/>
                <w:highlight w:val="none"/>
              </w:rPr>
              <w:t>单价</w:t>
            </w:r>
          </w:p>
        </w:tc>
        <w:tc>
          <w:tcPr>
            <w:tcW w:w="1246" w:type="dxa"/>
          </w:tcPr>
          <w:p>
            <w:pPr>
              <w:jc w:val="center"/>
              <w:rPr>
                <w:rFonts w:ascii="宋体" w:hAnsi="宋体"/>
                <w:color w:val="auto"/>
                <w:sz w:val="21"/>
                <w:szCs w:val="21"/>
                <w:highlight w:val="none"/>
              </w:rPr>
            </w:pPr>
            <w:r>
              <w:rPr>
                <w:rFonts w:hint="eastAsia" w:ascii="宋体" w:hAnsi="宋体"/>
                <w:color w:val="auto"/>
                <w:sz w:val="21"/>
                <w:szCs w:val="21"/>
                <w:highlight w:val="none"/>
              </w:rPr>
              <w:t>金额（元）</w:t>
            </w:r>
          </w:p>
        </w:tc>
        <w:tc>
          <w:tcPr>
            <w:tcW w:w="1248" w:type="dxa"/>
          </w:tcPr>
          <w:p>
            <w:pPr>
              <w:jc w:val="center"/>
              <w:rPr>
                <w:rFonts w:hint="eastAsia" w:ascii="宋体" w:hAnsi="宋体" w:eastAsia="微软雅黑"/>
                <w:color w:val="auto"/>
                <w:sz w:val="21"/>
                <w:szCs w:val="21"/>
                <w:highlight w:val="none"/>
                <w:lang w:val="en-US" w:eastAsia="zh-CN"/>
              </w:rPr>
            </w:pPr>
            <w:r>
              <w:rPr>
                <w:rFonts w:hint="eastAsia" w:ascii="宋体" w:hAnsi="宋体"/>
                <w:color w:val="auto"/>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trPr>
        <w:tc>
          <w:tcPr>
            <w:tcW w:w="696" w:type="dxa"/>
            <w:vAlign w:val="center"/>
          </w:tcPr>
          <w:p>
            <w:pPr>
              <w:jc w:val="center"/>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1</w:t>
            </w:r>
          </w:p>
        </w:tc>
        <w:tc>
          <w:tcPr>
            <w:tcW w:w="1568" w:type="dxa"/>
          </w:tcPr>
          <w:p>
            <w:pPr>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两颗芯片的后端设计及其他相关服务</w:t>
            </w:r>
          </w:p>
        </w:tc>
        <w:tc>
          <w:tcPr>
            <w:tcW w:w="1259" w:type="dxa"/>
          </w:tcPr>
          <w:p>
            <w:pPr>
              <w:rPr>
                <w:rFonts w:hint="eastAsia" w:ascii="微软雅黑" w:hAnsi="微软雅黑" w:eastAsia="微软雅黑" w:cs="微软雅黑"/>
                <w:color w:val="auto"/>
                <w:sz w:val="21"/>
                <w:szCs w:val="21"/>
                <w:highlight w:val="none"/>
                <w:lang w:val="en-US" w:eastAsia="zh-CN"/>
              </w:rPr>
            </w:pPr>
          </w:p>
        </w:tc>
        <w:tc>
          <w:tcPr>
            <w:tcW w:w="1233" w:type="dxa"/>
          </w:tcPr>
          <w:p>
            <w:pPr>
              <w:rPr>
                <w:rFonts w:ascii="宋体" w:hAnsi="宋体"/>
                <w:color w:val="auto"/>
                <w:sz w:val="21"/>
                <w:szCs w:val="21"/>
                <w:highlight w:val="none"/>
              </w:rPr>
            </w:pPr>
          </w:p>
        </w:tc>
        <w:tc>
          <w:tcPr>
            <w:tcW w:w="1246" w:type="dxa"/>
          </w:tcPr>
          <w:p>
            <w:pPr>
              <w:rPr>
                <w:rFonts w:hint="default" w:ascii="宋体" w:hAnsi="宋体" w:eastAsiaTheme="minorEastAsia"/>
                <w:color w:val="auto"/>
                <w:sz w:val="21"/>
                <w:szCs w:val="21"/>
                <w:highlight w:val="none"/>
                <w:lang w:val="en-US" w:eastAsia="zh-CN"/>
              </w:rPr>
            </w:pPr>
          </w:p>
        </w:tc>
        <w:tc>
          <w:tcPr>
            <w:tcW w:w="1246" w:type="dxa"/>
          </w:tcPr>
          <w:p>
            <w:pPr>
              <w:rPr>
                <w:rFonts w:hint="default" w:ascii="宋体" w:hAnsi="宋体" w:eastAsiaTheme="minorEastAsia"/>
                <w:color w:val="auto"/>
                <w:sz w:val="21"/>
                <w:szCs w:val="21"/>
                <w:highlight w:val="none"/>
                <w:lang w:val="en-US" w:eastAsia="zh-CN"/>
              </w:rPr>
            </w:pPr>
          </w:p>
        </w:tc>
        <w:tc>
          <w:tcPr>
            <w:tcW w:w="1248" w:type="dxa"/>
          </w:tcPr>
          <w:p>
            <w:pPr>
              <w:rPr>
                <w:rFonts w:hint="eastAsia" w:ascii="宋体" w:hAnsi="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696" w:type="dxa"/>
            <w:vAlign w:val="center"/>
          </w:tcPr>
          <w:p>
            <w:pPr>
              <w:jc w:val="center"/>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2</w:t>
            </w:r>
          </w:p>
        </w:tc>
        <w:tc>
          <w:tcPr>
            <w:tcW w:w="2827" w:type="dxa"/>
            <w:gridSpan w:val="2"/>
          </w:tcPr>
          <w:p>
            <w:pPr>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合计</w:t>
            </w:r>
          </w:p>
        </w:tc>
        <w:tc>
          <w:tcPr>
            <w:tcW w:w="4973" w:type="dxa"/>
            <w:gridSpan w:val="4"/>
          </w:tcPr>
          <w:p>
            <w:pPr>
              <w:rPr>
                <w:rFonts w:hint="default" w:ascii="宋体" w:hAnsi="宋体" w:eastAsia="微软雅黑" w:cs="仿宋_GB2312"/>
                <w:color w:val="auto"/>
                <w:sz w:val="21"/>
                <w:szCs w:val="21"/>
                <w:highlight w:val="none"/>
                <w:lang w:val="en-US" w:eastAsia="zh-CN"/>
              </w:rPr>
            </w:pPr>
            <w:r>
              <w:rPr>
                <w:rFonts w:hint="eastAsia" w:ascii="宋体" w:hAnsi="宋体" w:cs="仿宋_GB2312"/>
                <w:color w:val="auto"/>
                <w:sz w:val="21"/>
                <w:szCs w:val="21"/>
                <w:highlight w:val="none"/>
                <w:lang w:val="en-US" w:eastAsia="zh-CN"/>
              </w:rPr>
              <w:t xml:space="preserve">人民币（大写）       元整   </w:t>
            </w:r>
            <w:r>
              <w:rPr>
                <w:rFonts w:hint="eastAsia" w:ascii="微软雅黑" w:hAnsi="微软雅黑" w:eastAsia="微软雅黑" w:cs="微软雅黑"/>
                <w:color w:val="auto"/>
                <w:sz w:val="21"/>
                <w:szCs w:val="21"/>
                <w:highlight w:val="none"/>
                <w:lang w:val="en-US" w:eastAsia="zh-CN"/>
              </w:rPr>
              <w:t>¥</w:t>
            </w:r>
            <w:r>
              <w:rPr>
                <w:rFonts w:hint="eastAsia" w:ascii="微软雅黑" w:hAnsi="微软雅黑" w:cs="微软雅黑"/>
                <w:color w:val="auto"/>
                <w:sz w:val="21"/>
                <w:szCs w:val="21"/>
                <w:highlight w:val="none"/>
                <w:lang w:val="en-US" w:eastAsia="zh-CN"/>
              </w:rPr>
              <w:t>：</w:t>
            </w:r>
          </w:p>
        </w:tc>
      </w:tr>
    </w:tbl>
    <w:p>
      <w:pPr>
        <w:rPr>
          <w:rFonts w:hint="default"/>
          <w:color w:val="auto"/>
          <w:lang w:val="en-US" w:eastAsia="zh-CN"/>
        </w:rPr>
      </w:pPr>
    </w:p>
    <w:p>
      <w:pPr>
        <w:rPr>
          <w:rFonts w:ascii="微软雅黑" w:hAnsi="微软雅黑" w:cs="微软雅黑"/>
          <w:color w:val="auto"/>
          <w:szCs w:val="21"/>
          <w:highlight w:val="none"/>
        </w:rPr>
      </w:pPr>
      <w:r>
        <w:rPr>
          <w:rFonts w:hint="eastAsia" w:ascii="微软雅黑" w:hAnsi="微软雅黑" w:cs="微软雅黑"/>
          <w:color w:val="auto"/>
          <w:szCs w:val="21"/>
          <w:highlight w:val="none"/>
        </w:rPr>
        <w:t xml:space="preserve">供应商全称（公章）：        </w:t>
      </w:r>
    </w:p>
    <w:p>
      <w:pPr>
        <w:rPr>
          <w:rFonts w:ascii="微软雅黑" w:hAnsi="微软雅黑" w:cs="微软雅黑"/>
          <w:color w:val="auto"/>
          <w:szCs w:val="21"/>
          <w:highlight w:val="none"/>
        </w:rPr>
      </w:pPr>
      <w:r>
        <w:rPr>
          <w:rFonts w:hint="eastAsia" w:ascii="微软雅黑" w:hAnsi="微软雅黑" w:cs="微软雅黑"/>
          <w:color w:val="auto"/>
          <w:szCs w:val="21"/>
          <w:highlight w:val="none"/>
        </w:rPr>
        <w:t xml:space="preserve">法定代表人（授权代表）（签字/盖章）：   </w:t>
      </w:r>
    </w:p>
    <w:p>
      <w:pPr>
        <w:rPr>
          <w:rFonts w:ascii="微软雅黑" w:hAnsi="微软雅黑" w:cs="微软雅黑"/>
          <w:color w:val="auto"/>
          <w:kern w:val="0"/>
          <w:szCs w:val="21"/>
          <w:highlight w:val="none"/>
          <w:lang w:bidi="ar"/>
        </w:rPr>
      </w:pPr>
      <w:r>
        <w:rPr>
          <w:rFonts w:hint="eastAsia" w:ascii="微软雅黑" w:hAnsi="微软雅黑" w:cs="微软雅黑"/>
          <w:color w:val="auto"/>
          <w:szCs w:val="21"/>
          <w:highlight w:val="none"/>
        </w:rPr>
        <w:t xml:space="preserve">日期：          </w:t>
      </w:r>
    </w:p>
    <w:p>
      <w:pPr>
        <w:pStyle w:val="16"/>
        <w:snapToGrid w:val="0"/>
        <w:spacing w:line="280" w:lineRule="exact"/>
        <w:ind w:left="0" w:leftChars="0"/>
        <w:rPr>
          <w:rFonts w:ascii="黑体" w:hAnsi="黑体" w:eastAsia="黑体" w:cs="黑体"/>
          <w:color w:val="auto"/>
          <w:kern w:val="0"/>
          <w:sz w:val="18"/>
          <w:szCs w:val="18"/>
          <w:highlight w:val="none"/>
        </w:rPr>
      </w:pPr>
      <w:r>
        <w:rPr>
          <w:rFonts w:hint="eastAsia" w:ascii="黑体" w:hAnsi="黑体" w:eastAsia="黑体" w:cs="黑体"/>
          <w:color w:val="auto"/>
          <w:kern w:val="0"/>
          <w:sz w:val="18"/>
          <w:szCs w:val="18"/>
          <w:highlight w:val="none"/>
        </w:rPr>
        <w:t>注：1.此表为表样，行数可自行添加，但表式不变。</w:t>
      </w:r>
    </w:p>
    <w:p>
      <w:pPr>
        <w:pStyle w:val="16"/>
        <w:snapToGrid w:val="0"/>
        <w:spacing w:line="280" w:lineRule="exact"/>
        <w:ind w:left="0" w:leftChars="0"/>
        <w:rPr>
          <w:rFonts w:ascii="黑体" w:hAnsi="黑体" w:eastAsia="黑体" w:cs="黑体"/>
          <w:color w:val="auto"/>
          <w:kern w:val="0"/>
          <w:sz w:val="18"/>
          <w:szCs w:val="18"/>
          <w:highlight w:val="none"/>
        </w:rPr>
      </w:pPr>
      <w:r>
        <w:rPr>
          <w:rFonts w:hint="eastAsia" w:ascii="黑体" w:hAnsi="黑体" w:eastAsia="黑体" w:cs="黑体"/>
          <w:color w:val="auto"/>
          <w:kern w:val="0"/>
          <w:sz w:val="18"/>
          <w:szCs w:val="18"/>
          <w:highlight w:val="none"/>
        </w:rPr>
        <w:t>2.相关安装调试费用、质保及人员培训、后续服务及其他所有费用由供应商自行计算填列。</w:t>
      </w:r>
    </w:p>
    <w:p>
      <w:pPr>
        <w:pStyle w:val="16"/>
        <w:snapToGrid w:val="0"/>
        <w:spacing w:line="280" w:lineRule="exact"/>
        <w:ind w:left="0" w:leftChars="0"/>
        <w:rPr>
          <w:rFonts w:ascii="黑体" w:hAnsi="黑体" w:eastAsia="黑体" w:cs="黑体"/>
          <w:color w:val="auto"/>
          <w:kern w:val="0"/>
          <w:sz w:val="18"/>
          <w:szCs w:val="18"/>
          <w:highlight w:val="none"/>
        </w:rPr>
      </w:pPr>
      <w:r>
        <w:rPr>
          <w:rFonts w:hint="eastAsia" w:ascii="黑体" w:hAnsi="黑体" w:eastAsia="黑体" w:cs="黑体"/>
          <w:color w:val="auto"/>
          <w:kern w:val="0"/>
          <w:sz w:val="18"/>
          <w:szCs w:val="18"/>
          <w:highlight w:val="none"/>
        </w:rPr>
        <w:t>3.总价=单价*数量，数量由供应商自行计算并填列。</w:t>
      </w:r>
    </w:p>
    <w:p>
      <w:pPr>
        <w:pStyle w:val="16"/>
        <w:snapToGrid w:val="0"/>
        <w:spacing w:line="280" w:lineRule="exact"/>
        <w:ind w:left="0" w:leftChars="0"/>
        <w:rPr>
          <w:rFonts w:ascii="黑体" w:hAnsi="黑体" w:eastAsia="黑体" w:cs="黑体"/>
          <w:b/>
          <w:bCs/>
          <w:color w:val="auto"/>
          <w:kern w:val="0"/>
          <w:sz w:val="18"/>
          <w:szCs w:val="18"/>
          <w:highlight w:val="none"/>
        </w:rPr>
      </w:pPr>
      <w:r>
        <w:rPr>
          <w:rFonts w:hint="eastAsia" w:ascii="黑体" w:hAnsi="黑体" w:eastAsia="黑体" w:cs="黑体"/>
          <w:color w:val="auto"/>
          <w:kern w:val="0"/>
          <w:sz w:val="18"/>
          <w:szCs w:val="18"/>
          <w:highlight w:val="none"/>
        </w:rPr>
        <w:t>4.企业标准请参照《关于印发中小企业划型标准规定的通知》（工信部联企业【2011】300号）文件规定自行填写。</w:t>
      </w:r>
      <w:r>
        <w:rPr>
          <w:rFonts w:hint="eastAsia" w:ascii="黑体" w:hAnsi="黑体" w:eastAsia="黑体" w:cs="黑体"/>
          <w:b/>
          <w:bCs/>
          <w:color w:val="auto"/>
          <w:kern w:val="0"/>
          <w:sz w:val="18"/>
          <w:szCs w:val="18"/>
          <w:highlight w:val="none"/>
        </w:rPr>
        <w:t>本项目标的所属行业：</w:t>
      </w:r>
      <w:r>
        <w:rPr>
          <w:rFonts w:hint="eastAsia" w:ascii="黑体" w:hAnsi="黑体" w:eastAsia="黑体" w:cs="黑体"/>
          <w:b/>
          <w:bCs/>
          <w:color w:val="auto"/>
          <w:kern w:val="0"/>
          <w:sz w:val="18"/>
          <w:szCs w:val="18"/>
          <w:highlight w:val="none"/>
          <w:lang w:val="en-US" w:eastAsia="zh-CN"/>
        </w:rPr>
        <w:t>软件和信息技术服务业</w:t>
      </w:r>
      <w:r>
        <w:rPr>
          <w:rFonts w:hint="eastAsia" w:ascii="黑体" w:hAnsi="黑体" w:eastAsia="黑体" w:cs="黑体"/>
          <w:b/>
          <w:bCs/>
          <w:color w:val="auto"/>
          <w:kern w:val="0"/>
          <w:sz w:val="18"/>
          <w:szCs w:val="18"/>
          <w:highlight w:val="none"/>
        </w:rPr>
        <w:t>。</w:t>
      </w:r>
    </w:p>
    <w:p>
      <w:pPr>
        <w:pStyle w:val="16"/>
        <w:snapToGrid w:val="0"/>
        <w:spacing w:line="280" w:lineRule="exact"/>
        <w:ind w:left="0" w:leftChars="0"/>
        <w:rPr>
          <w:rFonts w:ascii="黑体" w:hAnsi="黑体" w:eastAsia="黑体" w:cs="黑体"/>
          <w:color w:val="auto"/>
          <w:kern w:val="0"/>
          <w:sz w:val="18"/>
          <w:szCs w:val="18"/>
          <w:highlight w:val="none"/>
        </w:rPr>
      </w:pPr>
      <w:r>
        <w:rPr>
          <w:rFonts w:hint="eastAsia" w:ascii="黑体" w:hAnsi="黑体" w:eastAsia="黑体" w:cs="黑体"/>
          <w:color w:val="auto"/>
          <w:kern w:val="0"/>
          <w:sz w:val="18"/>
          <w:szCs w:val="18"/>
          <w:highlight w:val="none"/>
        </w:rPr>
        <w:t>5.上表中的“投标</w:t>
      </w:r>
      <w:r>
        <w:rPr>
          <w:rFonts w:hint="eastAsia" w:ascii="黑体" w:hAnsi="黑体" w:eastAsia="黑体" w:cs="黑体"/>
          <w:color w:val="auto"/>
          <w:kern w:val="0"/>
          <w:sz w:val="18"/>
          <w:szCs w:val="18"/>
          <w:highlight w:val="none"/>
          <w:lang w:eastAsia="zh-CN"/>
        </w:rPr>
        <w:t>报价</w:t>
      </w:r>
      <w:r>
        <w:rPr>
          <w:rFonts w:hint="eastAsia" w:ascii="黑体" w:hAnsi="黑体" w:eastAsia="黑体" w:cs="黑体"/>
          <w:color w:val="auto"/>
          <w:kern w:val="0"/>
          <w:sz w:val="18"/>
          <w:szCs w:val="18"/>
          <w:highlight w:val="none"/>
        </w:rPr>
        <w:t>总</w:t>
      </w:r>
      <w:r>
        <w:rPr>
          <w:rFonts w:hint="eastAsia" w:ascii="黑体" w:hAnsi="黑体" w:eastAsia="黑体" w:cs="黑体"/>
          <w:color w:val="auto"/>
          <w:kern w:val="0"/>
          <w:sz w:val="18"/>
          <w:szCs w:val="18"/>
          <w:highlight w:val="none"/>
          <w:lang w:eastAsia="zh-CN"/>
        </w:rPr>
        <w:t>计”</w:t>
      </w:r>
      <w:r>
        <w:rPr>
          <w:rFonts w:hint="eastAsia" w:ascii="黑体" w:hAnsi="黑体" w:eastAsia="黑体" w:cs="黑体"/>
          <w:color w:val="auto"/>
          <w:kern w:val="0"/>
          <w:sz w:val="18"/>
          <w:szCs w:val="18"/>
          <w:highlight w:val="none"/>
        </w:rPr>
        <w:t>等于“开标一览表”中“投标</w:t>
      </w:r>
      <w:r>
        <w:rPr>
          <w:rFonts w:hint="eastAsia" w:ascii="黑体" w:hAnsi="黑体" w:eastAsia="黑体" w:cs="黑体"/>
          <w:color w:val="auto"/>
          <w:kern w:val="0"/>
          <w:sz w:val="18"/>
          <w:szCs w:val="18"/>
          <w:highlight w:val="none"/>
          <w:lang w:eastAsia="zh-CN"/>
        </w:rPr>
        <w:t>总价</w:t>
      </w:r>
      <w:r>
        <w:rPr>
          <w:rFonts w:hint="eastAsia" w:ascii="黑体" w:hAnsi="黑体" w:eastAsia="黑体" w:cs="黑体"/>
          <w:color w:val="auto"/>
          <w:kern w:val="0"/>
          <w:sz w:val="18"/>
          <w:szCs w:val="18"/>
          <w:highlight w:val="none"/>
        </w:rPr>
        <w:t>”数。</w:t>
      </w:r>
    </w:p>
    <w:p>
      <w:pPr>
        <w:pStyle w:val="16"/>
        <w:snapToGrid w:val="0"/>
        <w:spacing w:line="280" w:lineRule="exact"/>
        <w:ind w:left="0" w:leftChars="0"/>
        <w:rPr>
          <w:rFonts w:ascii="黑体" w:hAnsi="黑体" w:eastAsia="黑体" w:cs="黑体"/>
          <w:color w:val="auto"/>
          <w:kern w:val="0"/>
          <w:sz w:val="18"/>
          <w:szCs w:val="18"/>
          <w:highlight w:val="none"/>
        </w:rPr>
      </w:pPr>
      <w:r>
        <w:rPr>
          <w:rFonts w:hint="eastAsia" w:ascii="黑体" w:hAnsi="黑体" w:eastAsia="黑体" w:cs="黑体"/>
          <w:color w:val="auto"/>
          <w:kern w:val="0"/>
          <w:sz w:val="18"/>
          <w:szCs w:val="18"/>
          <w:highlight w:val="none"/>
        </w:rPr>
        <w:t>6.供应商提供的货物既有中小企业制造货物，也有大型企业制造货物的，不享受本办法规定的中小企业扶持政策。若所投产品均为小、微企业制造，参与价格评审的价格=投标报价总计*（1-10%）。</w:t>
      </w:r>
    </w:p>
    <w:p>
      <w:pPr>
        <w:pStyle w:val="16"/>
        <w:snapToGrid w:val="0"/>
        <w:spacing w:line="280" w:lineRule="exact"/>
        <w:ind w:left="0" w:leftChars="0"/>
        <w:rPr>
          <w:rFonts w:ascii="黑体" w:hAnsi="黑体" w:eastAsia="黑体" w:cs="黑体"/>
          <w:color w:val="auto"/>
          <w:kern w:val="0"/>
          <w:sz w:val="18"/>
          <w:szCs w:val="18"/>
          <w:highlight w:val="none"/>
        </w:rPr>
      </w:pPr>
      <w:r>
        <w:rPr>
          <w:rFonts w:hint="eastAsia" w:ascii="黑体" w:hAnsi="黑体" w:eastAsia="黑体" w:cs="黑体"/>
          <w:color w:val="auto"/>
          <w:kern w:val="0"/>
          <w:sz w:val="18"/>
          <w:szCs w:val="18"/>
          <w:highlight w:val="none"/>
        </w:rPr>
        <w:t>7.供应商必须保证承诺使用小、微型企业产品参加投标的真实性，如出现虚假响应，一经查实，将按照采购方采购有关法律法规进行处理。</w:t>
      </w:r>
    </w:p>
    <w:p>
      <w:pPr>
        <w:pStyle w:val="16"/>
        <w:snapToGrid w:val="0"/>
        <w:spacing w:line="280" w:lineRule="exact"/>
        <w:ind w:left="0" w:leftChars="0"/>
        <w:rPr>
          <w:rFonts w:ascii="黑体" w:hAnsi="黑体" w:eastAsia="黑体" w:cs="黑体"/>
          <w:color w:val="auto"/>
          <w:kern w:val="0"/>
          <w:sz w:val="18"/>
          <w:szCs w:val="18"/>
          <w:highlight w:val="none"/>
        </w:rPr>
      </w:pPr>
      <w:r>
        <w:rPr>
          <w:rFonts w:hint="eastAsia" w:ascii="黑体" w:hAnsi="黑体" w:eastAsia="黑体" w:cs="黑体"/>
          <w:color w:val="auto"/>
          <w:kern w:val="0"/>
          <w:sz w:val="18"/>
          <w:szCs w:val="18"/>
          <w:highlight w:val="none"/>
        </w:rPr>
        <w:t>8.投标价应包括但不限于完成该项目所有的费用：制造、加工、检验、包装、供货、运输、保险、装卸至现场、安装、调试、技术指导培训、质保期服务、税金及投标人认为需要的其他相关费用等；每一单项均应计算并填写单价和总价和其相应的单价分项表，并由法定代表人或授权委托代理人签署。投标单位未填单价或总价的项目，在实施后，采购单位将不予支付，并视为该项费用已包括在其它有价款的单价或总价内。</w:t>
      </w:r>
    </w:p>
    <w:p>
      <w:pPr>
        <w:rPr>
          <w:color w:val="auto"/>
          <w:highlight w:val="none"/>
        </w:rPr>
      </w:pPr>
      <w:r>
        <w:rPr>
          <w:rFonts w:hint="eastAsia" w:ascii="黑体" w:hAnsi="黑体" w:eastAsia="黑体" w:cs="黑体"/>
          <w:color w:val="auto"/>
          <w:kern w:val="0"/>
          <w:sz w:val="18"/>
          <w:szCs w:val="18"/>
          <w:highlight w:val="none"/>
        </w:rPr>
        <w:t>9.属性一栏填环境标志产品或节能环保产品或小微企业产品，如不属于以上三种分类，可不填</w:t>
      </w:r>
    </w:p>
    <w:p>
      <w:pPr>
        <w:pStyle w:val="4"/>
        <w:spacing w:line="420" w:lineRule="exact"/>
        <w:rPr>
          <w:rFonts w:ascii="微软雅黑" w:hAnsi="微软雅黑" w:cs="微软雅黑"/>
          <w:color w:val="auto"/>
          <w:szCs w:val="28"/>
          <w:highlight w:val="none"/>
        </w:rPr>
      </w:pPr>
      <w:bookmarkStart w:id="65" w:name="_Toc31094"/>
      <w:bookmarkStart w:id="66" w:name="_Toc365968480"/>
      <w:bookmarkStart w:id="67" w:name="_Toc27179"/>
      <w:r>
        <w:rPr>
          <w:rFonts w:hint="eastAsia" w:ascii="微软雅黑" w:hAnsi="微软雅黑" w:cs="微软雅黑"/>
          <w:color w:val="auto"/>
          <w:szCs w:val="28"/>
          <w:highlight w:val="none"/>
        </w:rPr>
        <w:br w:type="page"/>
      </w:r>
      <w:bookmarkStart w:id="68" w:name="_Toc4156"/>
      <w:r>
        <w:rPr>
          <w:rFonts w:hint="eastAsia" w:ascii="微软雅黑" w:hAnsi="微软雅黑" w:cs="微软雅黑"/>
          <w:color w:val="auto"/>
          <w:szCs w:val="28"/>
          <w:highlight w:val="none"/>
        </w:rPr>
        <w:t>4.技术要求响应表</w:t>
      </w:r>
      <w:bookmarkEnd w:id="65"/>
      <w:bookmarkEnd w:id="66"/>
      <w:bookmarkEnd w:id="67"/>
      <w:bookmarkEnd w:id="68"/>
    </w:p>
    <w:p>
      <w:pPr>
        <w:spacing w:line="420" w:lineRule="exact"/>
        <w:rPr>
          <w:rFonts w:ascii="微软雅黑" w:hAnsi="微软雅黑" w:cs="微软雅黑"/>
          <w:color w:val="auto"/>
          <w:highlight w:val="none"/>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2570"/>
        <w:gridCol w:w="2334"/>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blHeader/>
        </w:trPr>
        <w:tc>
          <w:tcPr>
            <w:tcW w:w="1115" w:type="dxa"/>
            <w:tcBorders>
              <w:top w:val="single" w:color="auto" w:sz="4" w:space="0"/>
              <w:left w:val="single" w:color="auto" w:sz="4" w:space="0"/>
              <w:bottom w:val="single" w:color="auto" w:sz="4" w:space="0"/>
              <w:right w:val="single" w:color="auto" w:sz="4" w:space="0"/>
            </w:tcBorders>
          </w:tcPr>
          <w:p>
            <w:pPr>
              <w:jc w:val="center"/>
              <w:rPr>
                <w:color w:val="auto"/>
                <w:highlight w:val="none"/>
              </w:rPr>
            </w:pPr>
            <w:r>
              <w:rPr>
                <w:rFonts w:hint="eastAsia"/>
                <w:color w:val="auto"/>
                <w:highlight w:val="none"/>
              </w:rPr>
              <w:t>序号</w:t>
            </w:r>
          </w:p>
        </w:tc>
        <w:tc>
          <w:tcPr>
            <w:tcW w:w="2570" w:type="dxa"/>
            <w:tcBorders>
              <w:top w:val="single" w:color="auto" w:sz="4" w:space="0"/>
              <w:left w:val="single" w:color="auto" w:sz="4" w:space="0"/>
              <w:bottom w:val="single" w:color="auto" w:sz="4" w:space="0"/>
              <w:right w:val="single" w:color="auto" w:sz="4" w:space="0"/>
            </w:tcBorders>
          </w:tcPr>
          <w:p>
            <w:pPr>
              <w:jc w:val="center"/>
              <w:rPr>
                <w:color w:val="auto"/>
                <w:highlight w:val="none"/>
              </w:rPr>
            </w:pPr>
            <w:r>
              <w:rPr>
                <w:rFonts w:hint="eastAsia"/>
                <w:color w:val="auto"/>
                <w:highlight w:val="none"/>
              </w:rPr>
              <w:t>原技术规范主要条款描述</w:t>
            </w:r>
          </w:p>
        </w:tc>
        <w:tc>
          <w:tcPr>
            <w:tcW w:w="2334" w:type="dxa"/>
            <w:tcBorders>
              <w:top w:val="single" w:color="auto" w:sz="4" w:space="0"/>
              <w:left w:val="single" w:color="auto" w:sz="4" w:space="0"/>
              <w:bottom w:val="single" w:color="auto" w:sz="4" w:space="0"/>
              <w:right w:val="single" w:color="auto" w:sz="4" w:space="0"/>
            </w:tcBorders>
          </w:tcPr>
          <w:p>
            <w:pPr>
              <w:jc w:val="center"/>
              <w:rPr>
                <w:color w:val="auto"/>
                <w:highlight w:val="none"/>
              </w:rPr>
            </w:pPr>
            <w:r>
              <w:rPr>
                <w:rFonts w:hint="eastAsia"/>
                <w:color w:val="auto"/>
                <w:highlight w:val="none"/>
              </w:rPr>
              <w:t>投标人技术规范描述</w:t>
            </w:r>
          </w:p>
        </w:tc>
        <w:tc>
          <w:tcPr>
            <w:tcW w:w="2261" w:type="dxa"/>
            <w:tcBorders>
              <w:top w:val="single" w:color="auto" w:sz="4" w:space="0"/>
              <w:left w:val="single" w:color="auto" w:sz="4" w:space="0"/>
              <w:bottom w:val="single" w:color="auto" w:sz="4" w:space="0"/>
              <w:right w:val="single" w:color="auto" w:sz="4" w:space="0"/>
            </w:tcBorders>
          </w:tcPr>
          <w:p>
            <w:pPr>
              <w:jc w:val="center"/>
              <w:rPr>
                <w:color w:val="auto"/>
                <w:highlight w:val="none"/>
              </w:rPr>
            </w:pPr>
            <w:r>
              <w:rPr>
                <w:rFonts w:hint="eastAsia"/>
                <w:color w:val="auto"/>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blHeader/>
        </w:trPr>
        <w:tc>
          <w:tcPr>
            <w:tcW w:w="1115" w:type="dxa"/>
            <w:tcBorders>
              <w:top w:val="single" w:color="auto" w:sz="4" w:space="0"/>
              <w:left w:val="single" w:color="auto" w:sz="4" w:space="0"/>
              <w:bottom w:val="single" w:color="auto" w:sz="4" w:space="0"/>
              <w:right w:val="single" w:color="auto" w:sz="4" w:space="0"/>
            </w:tcBorders>
          </w:tcPr>
          <w:p>
            <w:pPr>
              <w:jc w:val="center"/>
              <w:rPr>
                <w:color w:val="auto"/>
                <w:highlight w:val="none"/>
              </w:rPr>
            </w:pPr>
            <w:r>
              <w:rPr>
                <w:rFonts w:hint="eastAsia"/>
                <w:color w:val="auto"/>
                <w:highlight w:val="none"/>
              </w:rPr>
              <w:t>1</w:t>
            </w:r>
          </w:p>
        </w:tc>
        <w:tc>
          <w:tcPr>
            <w:tcW w:w="2570" w:type="dxa"/>
            <w:tcBorders>
              <w:top w:val="single" w:color="auto" w:sz="4" w:space="0"/>
              <w:left w:val="single" w:color="auto" w:sz="4" w:space="0"/>
              <w:bottom w:val="single" w:color="auto" w:sz="4" w:space="0"/>
              <w:right w:val="single" w:color="auto" w:sz="4" w:space="0"/>
            </w:tcBorders>
          </w:tcPr>
          <w:p>
            <w:pPr>
              <w:jc w:val="center"/>
              <w:rPr>
                <w:color w:val="auto"/>
                <w:highlight w:val="none"/>
              </w:rPr>
            </w:pPr>
          </w:p>
        </w:tc>
        <w:tc>
          <w:tcPr>
            <w:tcW w:w="2334" w:type="dxa"/>
            <w:tcBorders>
              <w:top w:val="single" w:color="auto" w:sz="4" w:space="0"/>
              <w:left w:val="single" w:color="auto" w:sz="4" w:space="0"/>
              <w:bottom w:val="single" w:color="auto" w:sz="4" w:space="0"/>
              <w:right w:val="single" w:color="auto" w:sz="4" w:space="0"/>
            </w:tcBorders>
          </w:tcPr>
          <w:p>
            <w:pPr>
              <w:jc w:val="center"/>
              <w:rPr>
                <w:color w:val="auto"/>
                <w:highlight w:val="none"/>
              </w:rPr>
            </w:pPr>
          </w:p>
        </w:tc>
        <w:tc>
          <w:tcPr>
            <w:tcW w:w="2261" w:type="dxa"/>
            <w:tcBorders>
              <w:top w:val="single" w:color="auto" w:sz="4" w:space="0"/>
              <w:left w:val="single" w:color="auto" w:sz="4" w:space="0"/>
              <w:bottom w:val="single" w:color="auto" w:sz="4" w:space="0"/>
              <w:right w:val="single" w:color="auto" w:sz="4" w:space="0"/>
            </w:tcBorders>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trPr>
        <w:tc>
          <w:tcPr>
            <w:tcW w:w="1115" w:type="dxa"/>
            <w:tcBorders>
              <w:top w:val="single" w:color="auto" w:sz="4" w:space="0"/>
              <w:left w:val="single" w:color="auto" w:sz="4" w:space="0"/>
              <w:bottom w:val="single" w:color="auto" w:sz="4" w:space="0"/>
              <w:right w:val="single" w:color="auto" w:sz="4" w:space="0"/>
            </w:tcBorders>
          </w:tcPr>
          <w:p>
            <w:pPr>
              <w:jc w:val="center"/>
              <w:rPr>
                <w:color w:val="auto"/>
                <w:highlight w:val="none"/>
              </w:rPr>
            </w:pPr>
            <w:r>
              <w:rPr>
                <w:rFonts w:hint="eastAsia"/>
                <w:color w:val="auto"/>
                <w:highlight w:val="none"/>
              </w:rPr>
              <w:t>2</w:t>
            </w:r>
          </w:p>
        </w:tc>
        <w:tc>
          <w:tcPr>
            <w:tcW w:w="2570" w:type="dxa"/>
            <w:tcBorders>
              <w:top w:val="single" w:color="auto" w:sz="4" w:space="0"/>
              <w:left w:val="single" w:color="auto" w:sz="4" w:space="0"/>
              <w:bottom w:val="single" w:color="auto" w:sz="4" w:space="0"/>
              <w:right w:val="single" w:color="auto" w:sz="4" w:space="0"/>
            </w:tcBorders>
          </w:tcPr>
          <w:p>
            <w:pPr>
              <w:jc w:val="center"/>
              <w:rPr>
                <w:color w:val="auto"/>
                <w:highlight w:val="none"/>
              </w:rPr>
            </w:pPr>
          </w:p>
        </w:tc>
        <w:tc>
          <w:tcPr>
            <w:tcW w:w="2334" w:type="dxa"/>
            <w:tcBorders>
              <w:top w:val="single" w:color="auto" w:sz="4" w:space="0"/>
              <w:left w:val="single" w:color="auto" w:sz="4" w:space="0"/>
              <w:bottom w:val="single" w:color="auto" w:sz="4" w:space="0"/>
              <w:right w:val="single" w:color="auto" w:sz="4" w:space="0"/>
            </w:tcBorders>
          </w:tcPr>
          <w:p>
            <w:pPr>
              <w:jc w:val="center"/>
              <w:rPr>
                <w:color w:val="auto"/>
                <w:highlight w:val="none"/>
              </w:rPr>
            </w:pPr>
          </w:p>
        </w:tc>
        <w:tc>
          <w:tcPr>
            <w:tcW w:w="2261" w:type="dxa"/>
            <w:tcBorders>
              <w:top w:val="single" w:color="auto" w:sz="4" w:space="0"/>
              <w:left w:val="single" w:color="auto" w:sz="4" w:space="0"/>
              <w:bottom w:val="single" w:color="auto" w:sz="4" w:space="0"/>
              <w:right w:val="single" w:color="auto" w:sz="4" w:space="0"/>
            </w:tcBorders>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blHeader/>
        </w:trPr>
        <w:tc>
          <w:tcPr>
            <w:tcW w:w="1115" w:type="dxa"/>
            <w:tcBorders>
              <w:top w:val="single" w:color="auto" w:sz="4" w:space="0"/>
              <w:left w:val="single" w:color="auto" w:sz="4" w:space="0"/>
              <w:bottom w:val="single" w:color="auto" w:sz="4" w:space="0"/>
              <w:right w:val="single" w:color="auto" w:sz="4" w:space="0"/>
            </w:tcBorders>
          </w:tcPr>
          <w:p>
            <w:pPr>
              <w:jc w:val="center"/>
              <w:rPr>
                <w:color w:val="auto"/>
                <w:highlight w:val="none"/>
              </w:rPr>
            </w:pPr>
            <w:r>
              <w:rPr>
                <w:rFonts w:hint="eastAsia"/>
                <w:color w:val="auto"/>
                <w:highlight w:val="none"/>
              </w:rPr>
              <w:t>3</w:t>
            </w:r>
          </w:p>
        </w:tc>
        <w:tc>
          <w:tcPr>
            <w:tcW w:w="2570" w:type="dxa"/>
            <w:tcBorders>
              <w:top w:val="single" w:color="auto" w:sz="4" w:space="0"/>
              <w:left w:val="single" w:color="auto" w:sz="4" w:space="0"/>
              <w:bottom w:val="single" w:color="auto" w:sz="4" w:space="0"/>
              <w:right w:val="single" w:color="auto" w:sz="4" w:space="0"/>
            </w:tcBorders>
          </w:tcPr>
          <w:p>
            <w:pPr>
              <w:jc w:val="center"/>
              <w:rPr>
                <w:color w:val="auto"/>
                <w:highlight w:val="none"/>
              </w:rPr>
            </w:pPr>
          </w:p>
        </w:tc>
        <w:tc>
          <w:tcPr>
            <w:tcW w:w="2334" w:type="dxa"/>
            <w:tcBorders>
              <w:top w:val="single" w:color="auto" w:sz="4" w:space="0"/>
              <w:left w:val="single" w:color="auto" w:sz="4" w:space="0"/>
              <w:bottom w:val="single" w:color="auto" w:sz="4" w:space="0"/>
              <w:right w:val="single" w:color="auto" w:sz="4" w:space="0"/>
            </w:tcBorders>
          </w:tcPr>
          <w:p>
            <w:pPr>
              <w:jc w:val="center"/>
              <w:rPr>
                <w:color w:val="auto"/>
                <w:highlight w:val="none"/>
              </w:rPr>
            </w:pPr>
          </w:p>
        </w:tc>
        <w:tc>
          <w:tcPr>
            <w:tcW w:w="2261" w:type="dxa"/>
            <w:tcBorders>
              <w:top w:val="single" w:color="auto" w:sz="4" w:space="0"/>
              <w:left w:val="single" w:color="auto" w:sz="4" w:space="0"/>
              <w:bottom w:val="single" w:color="auto" w:sz="4" w:space="0"/>
              <w:right w:val="single" w:color="auto" w:sz="4" w:space="0"/>
            </w:tcBorders>
          </w:tcPr>
          <w:p>
            <w:pPr>
              <w:jc w:val="center"/>
              <w:rPr>
                <w:color w:val="auto"/>
                <w:highlight w:val="none"/>
              </w:rPr>
            </w:pPr>
          </w:p>
        </w:tc>
      </w:tr>
    </w:tbl>
    <w:p>
      <w:pPr>
        <w:spacing w:line="420" w:lineRule="exact"/>
        <w:rPr>
          <w:rFonts w:ascii="微软雅黑" w:hAnsi="微软雅黑" w:cs="微软雅黑"/>
          <w:color w:val="auto"/>
          <w:sz w:val="28"/>
          <w:highlight w:val="none"/>
        </w:rPr>
      </w:pPr>
    </w:p>
    <w:p>
      <w:pPr>
        <w:rPr>
          <w:rFonts w:ascii="微软雅黑" w:hAnsi="微软雅黑" w:cs="微软雅黑"/>
          <w:color w:val="auto"/>
          <w:highlight w:val="none"/>
        </w:rPr>
      </w:pPr>
      <w:r>
        <w:rPr>
          <w:rFonts w:hint="eastAsia" w:ascii="微软雅黑" w:hAnsi="微软雅黑" w:cs="微软雅黑"/>
          <w:color w:val="auto"/>
          <w:highlight w:val="none"/>
        </w:rPr>
        <w:t xml:space="preserve">供应商全称（公章）：        </w:t>
      </w:r>
    </w:p>
    <w:p>
      <w:pPr>
        <w:rPr>
          <w:rFonts w:ascii="微软雅黑" w:hAnsi="微软雅黑" w:cs="微软雅黑"/>
          <w:color w:val="auto"/>
          <w:highlight w:val="none"/>
        </w:rPr>
      </w:pPr>
      <w:r>
        <w:rPr>
          <w:rFonts w:hint="eastAsia" w:ascii="微软雅黑" w:hAnsi="微软雅黑" w:cs="微软雅黑"/>
          <w:color w:val="auto"/>
          <w:highlight w:val="none"/>
        </w:rPr>
        <w:t xml:space="preserve">法定代表人（授权代表）（签字/盖章）：   </w:t>
      </w:r>
    </w:p>
    <w:p>
      <w:pPr>
        <w:pStyle w:val="16"/>
        <w:ind w:left="0" w:leftChars="0"/>
        <w:rPr>
          <w:rFonts w:ascii="微软雅黑" w:hAnsi="微软雅黑" w:cs="微软雅黑"/>
          <w:color w:val="auto"/>
          <w:highlight w:val="none"/>
        </w:rPr>
      </w:pPr>
      <w:r>
        <w:rPr>
          <w:rFonts w:hint="eastAsia" w:ascii="微软雅黑" w:hAnsi="微软雅黑" w:cs="微软雅黑"/>
          <w:color w:val="auto"/>
          <w:highlight w:val="none"/>
        </w:rPr>
        <w:t>日期：</w:t>
      </w:r>
    </w:p>
    <w:p>
      <w:pPr>
        <w:spacing w:line="420" w:lineRule="exact"/>
        <w:ind w:firstLine="140" w:firstLineChars="50"/>
        <w:rPr>
          <w:rFonts w:ascii="微软雅黑" w:hAnsi="微软雅黑" w:cs="微软雅黑"/>
          <w:color w:val="auto"/>
          <w:sz w:val="28"/>
          <w:highlight w:val="none"/>
        </w:rPr>
      </w:pPr>
    </w:p>
    <w:p>
      <w:pPr>
        <w:spacing w:line="420" w:lineRule="exact"/>
        <w:ind w:firstLine="90" w:firstLineChars="50"/>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注：</w:t>
      </w:r>
    </w:p>
    <w:p>
      <w:pPr>
        <w:numPr>
          <w:ilvl w:val="3"/>
          <w:numId w:val="9"/>
        </w:numPr>
        <w:spacing w:line="420" w:lineRule="exact"/>
        <w:ind w:left="426" w:hanging="426"/>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此表为表样，行数可自行添加，但表式不变。</w:t>
      </w:r>
    </w:p>
    <w:p>
      <w:pPr>
        <w:numPr>
          <w:ilvl w:val="3"/>
          <w:numId w:val="9"/>
        </w:numPr>
        <w:spacing w:line="420" w:lineRule="exact"/>
        <w:ind w:left="426" w:hanging="426"/>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投标单位根据系统方案添加的设备、材料等也请列出。</w:t>
      </w:r>
    </w:p>
    <w:p>
      <w:pPr>
        <w:numPr>
          <w:ilvl w:val="3"/>
          <w:numId w:val="9"/>
        </w:numPr>
        <w:spacing w:line="420" w:lineRule="exact"/>
        <w:ind w:left="426" w:hanging="426"/>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是否偏离用符号“+、=、-”分别表示正偏离、完全响应、负偏离。</w:t>
      </w:r>
    </w:p>
    <w:p>
      <w:pPr>
        <w:numPr>
          <w:ilvl w:val="3"/>
          <w:numId w:val="9"/>
        </w:numPr>
        <w:spacing w:line="420" w:lineRule="exact"/>
        <w:ind w:left="426" w:hanging="426"/>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投标单位必须仔细阅读本采购文件“第二章”中所有技术规范条款和相关功能要求，并对技术参数和功能出现正负偏离的条目列入上表，未列入上表的视为不响应招标文件要求。投标单位必须根据所投货物、工程或服务的实际情况如实填写，评委会如发现有虚假描述的，该投标文件视为无效。</w:t>
      </w:r>
    </w:p>
    <w:p>
      <w:pPr>
        <w:numPr>
          <w:ilvl w:val="3"/>
          <w:numId w:val="9"/>
        </w:numPr>
        <w:spacing w:line="420" w:lineRule="exact"/>
        <w:ind w:left="426" w:hanging="426"/>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若投标文件中出现技术参数和功能与此表表述不一致的，以此表为准。</w:t>
      </w:r>
    </w:p>
    <w:p>
      <w:pPr>
        <w:numPr>
          <w:ilvl w:val="3"/>
          <w:numId w:val="9"/>
        </w:numPr>
        <w:spacing w:line="420" w:lineRule="exact"/>
        <w:ind w:left="426" w:hanging="426"/>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若本项目有多个分包的，则每个分包须分别填写此表，并注明分包号。</w:t>
      </w:r>
    </w:p>
    <w:p>
      <w:pPr>
        <w:spacing w:line="420" w:lineRule="exact"/>
        <w:ind w:left="426" w:hanging="426"/>
        <w:rPr>
          <w:rFonts w:ascii="微软雅黑" w:hAnsi="微软雅黑" w:cs="微软雅黑"/>
          <w:color w:val="auto"/>
          <w:szCs w:val="21"/>
          <w:highlight w:val="none"/>
        </w:rPr>
      </w:pPr>
    </w:p>
    <w:p>
      <w:pPr>
        <w:pStyle w:val="16"/>
        <w:ind w:left="1260"/>
        <w:rPr>
          <w:rFonts w:ascii="微软雅黑" w:hAnsi="微软雅黑" w:cs="微软雅黑"/>
          <w:color w:val="auto"/>
          <w:szCs w:val="21"/>
          <w:highlight w:val="none"/>
        </w:rPr>
      </w:pPr>
    </w:p>
    <w:p>
      <w:pPr>
        <w:rPr>
          <w:rFonts w:ascii="微软雅黑" w:hAnsi="微软雅黑" w:cs="微软雅黑"/>
          <w:color w:val="auto"/>
          <w:szCs w:val="21"/>
          <w:highlight w:val="none"/>
        </w:rPr>
      </w:pPr>
    </w:p>
    <w:p>
      <w:pPr>
        <w:pStyle w:val="16"/>
        <w:ind w:left="1260"/>
        <w:rPr>
          <w:rFonts w:ascii="微软雅黑" w:hAnsi="微软雅黑" w:cs="微软雅黑"/>
          <w:color w:val="auto"/>
          <w:szCs w:val="21"/>
          <w:highlight w:val="none"/>
        </w:rPr>
      </w:pPr>
    </w:p>
    <w:p>
      <w:pPr>
        <w:rPr>
          <w:color w:val="auto"/>
          <w:highlight w:val="none"/>
        </w:rPr>
      </w:pPr>
    </w:p>
    <w:p>
      <w:pPr>
        <w:pStyle w:val="16"/>
        <w:ind w:left="1260"/>
        <w:rPr>
          <w:color w:val="auto"/>
          <w:highlight w:val="none"/>
        </w:rPr>
      </w:pPr>
    </w:p>
    <w:p>
      <w:pPr>
        <w:pStyle w:val="4"/>
        <w:rPr>
          <w:rFonts w:ascii="微软雅黑" w:hAnsi="微软雅黑" w:cs="微软雅黑"/>
          <w:color w:val="auto"/>
          <w:szCs w:val="28"/>
          <w:highlight w:val="none"/>
        </w:rPr>
      </w:pPr>
      <w:bookmarkStart w:id="69" w:name="_Toc12030"/>
      <w:bookmarkStart w:id="70" w:name="_Toc18176"/>
      <w:bookmarkStart w:id="71" w:name="_Toc365968482"/>
      <w:bookmarkStart w:id="72" w:name="_Toc493455961"/>
      <w:bookmarkStart w:id="73" w:name="_Toc15898"/>
      <w:r>
        <w:rPr>
          <w:rFonts w:hint="eastAsia" w:ascii="微软雅黑" w:hAnsi="微软雅黑" w:cs="微软雅黑"/>
          <w:color w:val="auto"/>
          <w:szCs w:val="28"/>
          <w:highlight w:val="none"/>
        </w:rPr>
        <w:t>5.商务要求响应表</w:t>
      </w:r>
      <w:bookmarkEnd w:id="69"/>
      <w:bookmarkEnd w:id="70"/>
      <w:bookmarkEnd w:id="71"/>
      <w:bookmarkEnd w:id="72"/>
      <w:bookmarkEnd w:id="73"/>
    </w:p>
    <w:tbl>
      <w:tblPr>
        <w:tblStyle w:val="3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2268"/>
        <w:gridCol w:w="2551"/>
        <w:gridCol w:w="1985"/>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534" w:type="dxa"/>
            <w:tcBorders>
              <w:top w:val="single" w:color="auto" w:sz="4" w:space="0"/>
              <w:left w:val="single" w:color="auto" w:sz="4" w:space="0"/>
              <w:bottom w:val="single" w:color="auto" w:sz="4" w:space="0"/>
              <w:right w:val="single" w:color="auto" w:sz="4" w:space="0"/>
            </w:tcBorders>
            <w:vAlign w:val="center"/>
          </w:tcPr>
          <w:p>
            <w:pPr>
              <w:jc w:val="center"/>
              <w:rPr>
                <w:b/>
                <w:bCs/>
                <w:color w:val="auto"/>
                <w:highlight w:val="none"/>
              </w:rPr>
            </w:pPr>
            <w:r>
              <w:rPr>
                <w:rFonts w:hint="eastAsia"/>
                <w:b/>
                <w:bCs/>
                <w:color w:val="auto"/>
                <w:highlight w:val="none"/>
              </w:rPr>
              <w:t>序号</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b/>
                <w:bCs/>
                <w:color w:val="auto"/>
                <w:highlight w:val="none"/>
              </w:rPr>
            </w:pPr>
            <w:r>
              <w:rPr>
                <w:rFonts w:hint="eastAsia"/>
                <w:b/>
                <w:bCs/>
                <w:color w:val="auto"/>
                <w:highlight w:val="none"/>
              </w:rPr>
              <w:t>项目</w:t>
            </w:r>
          </w:p>
        </w:tc>
        <w:tc>
          <w:tcPr>
            <w:tcW w:w="2551" w:type="dxa"/>
            <w:tcBorders>
              <w:top w:val="single" w:color="auto" w:sz="4" w:space="0"/>
              <w:left w:val="single" w:color="auto" w:sz="4" w:space="0"/>
              <w:bottom w:val="single" w:color="auto" w:sz="4" w:space="0"/>
              <w:right w:val="single" w:color="auto" w:sz="4" w:space="0"/>
            </w:tcBorders>
            <w:vAlign w:val="center"/>
          </w:tcPr>
          <w:p>
            <w:pPr>
              <w:jc w:val="center"/>
              <w:rPr>
                <w:b/>
                <w:bCs/>
                <w:color w:val="auto"/>
                <w:highlight w:val="none"/>
              </w:rPr>
            </w:pPr>
            <w:r>
              <w:rPr>
                <w:rFonts w:hint="eastAsia"/>
                <w:b/>
                <w:bCs/>
                <w:color w:val="auto"/>
                <w:highlight w:val="none"/>
              </w:rPr>
              <w:t>原商务主要条款描述</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b/>
                <w:bCs/>
                <w:color w:val="auto"/>
                <w:highlight w:val="none"/>
              </w:rPr>
            </w:pPr>
            <w:r>
              <w:rPr>
                <w:rFonts w:hint="eastAsia"/>
                <w:b/>
                <w:bCs/>
                <w:color w:val="auto"/>
                <w:highlight w:val="none"/>
              </w:rPr>
              <w:t>投标供应商的承诺或说明</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b/>
                <w:bCs/>
                <w:color w:val="auto"/>
                <w:highlight w:val="none"/>
              </w:rPr>
            </w:pPr>
            <w:r>
              <w:rPr>
                <w:rFonts w:hint="eastAsia"/>
                <w:b/>
                <w:bCs/>
                <w:color w:val="auto"/>
                <w:highlight w:val="none"/>
              </w:rPr>
              <w:t>偏离</w:t>
            </w:r>
          </w:p>
          <w:p>
            <w:pPr>
              <w:jc w:val="center"/>
              <w:rPr>
                <w:b/>
                <w:bCs/>
                <w:color w:val="auto"/>
                <w:highlight w:val="none"/>
              </w:rPr>
            </w:pPr>
            <w:r>
              <w:rPr>
                <w:rFonts w:hint="eastAsia"/>
                <w:b/>
                <w:bCs/>
                <w:color w:val="auto"/>
                <w:highlight w:val="none"/>
              </w:rPr>
              <w:t>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534"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rPr>
              <w:t>1</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lang w:val="en-US" w:eastAsia="zh-CN"/>
              </w:rPr>
              <w:t>服务</w:t>
            </w:r>
            <w:r>
              <w:rPr>
                <w:rFonts w:hint="eastAsia"/>
                <w:color w:val="auto"/>
                <w:highlight w:val="none"/>
              </w:rPr>
              <w:t>期</w:t>
            </w:r>
          </w:p>
        </w:tc>
        <w:tc>
          <w:tcPr>
            <w:tcW w:w="2551"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534"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微软雅黑"/>
                <w:color w:val="auto"/>
                <w:highlight w:val="none"/>
                <w:lang w:eastAsia="zh-CN"/>
              </w:rPr>
            </w:pPr>
            <w:r>
              <w:rPr>
                <w:rFonts w:hint="eastAsia"/>
                <w:color w:val="auto"/>
                <w:highlight w:val="none"/>
              </w:rPr>
              <w:t>2</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rPr>
              <w:t>付款方式</w:t>
            </w:r>
          </w:p>
        </w:tc>
        <w:tc>
          <w:tcPr>
            <w:tcW w:w="2551"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534"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微软雅黑"/>
                <w:color w:val="auto"/>
                <w:highlight w:val="none"/>
                <w:lang w:eastAsia="zh-CN"/>
              </w:rPr>
            </w:pPr>
            <w:r>
              <w:rPr>
                <w:rFonts w:hint="eastAsia"/>
                <w:color w:val="auto"/>
                <w:highlight w:val="none"/>
              </w:rPr>
              <w:t>3</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微软雅黑"/>
                <w:color w:val="auto"/>
                <w:highlight w:val="none"/>
                <w:lang w:val="en-US" w:eastAsia="zh-CN"/>
              </w:rPr>
            </w:pPr>
            <w:r>
              <w:rPr>
                <w:rFonts w:hint="eastAsia"/>
                <w:color w:val="auto"/>
                <w:highlight w:val="none"/>
                <w:lang w:val="en-US" w:eastAsia="zh-CN"/>
              </w:rPr>
              <w:t>服务地点</w:t>
            </w:r>
          </w:p>
        </w:tc>
        <w:tc>
          <w:tcPr>
            <w:tcW w:w="2551"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34"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rPr>
              <w:t>4</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34"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rPr>
              <w:t>5</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34"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34"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r>
    </w:tbl>
    <w:p>
      <w:pPr>
        <w:rPr>
          <w:color w:val="auto"/>
          <w:highlight w:val="none"/>
        </w:rPr>
      </w:pPr>
      <w:r>
        <w:rPr>
          <w:rFonts w:hint="eastAsia"/>
          <w:color w:val="auto"/>
          <w:highlight w:val="none"/>
        </w:rPr>
        <w:t xml:space="preserve">供应商全称（公章）：        </w:t>
      </w:r>
    </w:p>
    <w:p>
      <w:pPr>
        <w:rPr>
          <w:color w:val="auto"/>
          <w:highlight w:val="none"/>
        </w:rPr>
      </w:pPr>
      <w:r>
        <w:rPr>
          <w:rFonts w:hint="eastAsia"/>
          <w:color w:val="auto"/>
          <w:highlight w:val="none"/>
        </w:rPr>
        <w:t xml:space="preserve">法定代表人（授权代表）（签字/盖章）：   </w:t>
      </w:r>
    </w:p>
    <w:p>
      <w:pPr>
        <w:pStyle w:val="16"/>
        <w:ind w:left="0" w:leftChars="0"/>
        <w:rPr>
          <w:color w:val="auto"/>
          <w:highlight w:val="none"/>
        </w:rPr>
      </w:pPr>
      <w:r>
        <w:rPr>
          <w:rFonts w:hint="eastAsia"/>
          <w:color w:val="auto"/>
          <w:highlight w:val="none"/>
        </w:rPr>
        <w:t>日期：</w:t>
      </w:r>
    </w:p>
    <w:p>
      <w:pPr>
        <w:rPr>
          <w:rFonts w:ascii="宋体" w:hAnsi="宋体"/>
          <w:color w:val="auto"/>
          <w:sz w:val="28"/>
          <w:szCs w:val="28"/>
          <w:highlight w:val="none"/>
        </w:rPr>
      </w:pPr>
    </w:p>
    <w:p>
      <w:pP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注：</w:t>
      </w:r>
      <w:r>
        <w:rPr>
          <w:rFonts w:hint="eastAsia" w:ascii="黑体" w:hAnsi="黑体" w:eastAsia="黑体" w:cs="黑体"/>
          <w:color w:val="auto"/>
          <w:sz w:val="18"/>
          <w:szCs w:val="18"/>
          <w:highlight w:val="none"/>
        </w:rPr>
        <w:fldChar w:fldCharType="begin"/>
      </w:r>
      <w:r>
        <w:rPr>
          <w:rFonts w:hint="eastAsia" w:ascii="黑体" w:hAnsi="黑体" w:eastAsia="黑体" w:cs="黑体"/>
          <w:color w:val="auto"/>
          <w:sz w:val="18"/>
          <w:szCs w:val="18"/>
          <w:highlight w:val="none"/>
        </w:rPr>
        <w:instrText xml:space="preserve">= 1 \* GB3</w:instrText>
      </w:r>
      <w:r>
        <w:rPr>
          <w:rFonts w:hint="eastAsia" w:ascii="黑体" w:hAnsi="黑体" w:eastAsia="黑体" w:cs="黑体"/>
          <w:color w:val="auto"/>
          <w:sz w:val="18"/>
          <w:szCs w:val="18"/>
          <w:highlight w:val="none"/>
        </w:rPr>
        <w:fldChar w:fldCharType="separate"/>
      </w:r>
      <w:r>
        <w:rPr>
          <w:rFonts w:hint="eastAsia" w:ascii="黑体" w:hAnsi="黑体" w:eastAsia="黑体" w:cs="黑体"/>
          <w:color w:val="auto"/>
          <w:sz w:val="18"/>
          <w:szCs w:val="18"/>
          <w:highlight w:val="none"/>
        </w:rPr>
        <w:t>①</w:t>
      </w:r>
      <w:r>
        <w:rPr>
          <w:rFonts w:hint="eastAsia" w:ascii="黑体" w:hAnsi="黑体" w:eastAsia="黑体" w:cs="黑体"/>
          <w:color w:val="auto"/>
          <w:sz w:val="18"/>
          <w:szCs w:val="18"/>
          <w:highlight w:val="none"/>
        </w:rPr>
        <w:fldChar w:fldCharType="end"/>
      </w:r>
      <w:r>
        <w:rPr>
          <w:rFonts w:hint="eastAsia" w:ascii="黑体" w:hAnsi="黑体" w:eastAsia="黑体" w:cs="黑体"/>
          <w:color w:val="auto"/>
          <w:sz w:val="18"/>
          <w:szCs w:val="18"/>
          <w:highlight w:val="none"/>
        </w:rPr>
        <w:t>此表为表样，行数可自行添加，但表式不变。</w:t>
      </w:r>
    </w:p>
    <w:p>
      <w:pPr>
        <w:spacing w:line="440" w:lineRule="exact"/>
        <w:ind w:firstLine="450" w:firstLineChars="250"/>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fldChar w:fldCharType="begin"/>
      </w:r>
      <w:r>
        <w:rPr>
          <w:rFonts w:hint="eastAsia" w:ascii="黑体" w:hAnsi="黑体" w:eastAsia="黑体" w:cs="黑体"/>
          <w:color w:val="auto"/>
          <w:sz w:val="18"/>
          <w:szCs w:val="18"/>
          <w:highlight w:val="none"/>
        </w:rPr>
        <w:instrText xml:space="preserve">= 2 \* GB3</w:instrText>
      </w:r>
      <w:r>
        <w:rPr>
          <w:rFonts w:hint="eastAsia" w:ascii="黑体" w:hAnsi="黑体" w:eastAsia="黑体" w:cs="黑体"/>
          <w:color w:val="auto"/>
          <w:sz w:val="18"/>
          <w:szCs w:val="18"/>
          <w:highlight w:val="none"/>
        </w:rPr>
        <w:fldChar w:fldCharType="separate"/>
      </w:r>
      <w:r>
        <w:rPr>
          <w:rFonts w:hint="eastAsia" w:ascii="黑体" w:hAnsi="黑体" w:eastAsia="黑体" w:cs="黑体"/>
          <w:color w:val="auto"/>
          <w:sz w:val="18"/>
          <w:szCs w:val="18"/>
          <w:highlight w:val="none"/>
        </w:rPr>
        <w:t>②</w:t>
      </w:r>
      <w:r>
        <w:rPr>
          <w:rFonts w:hint="eastAsia" w:ascii="黑体" w:hAnsi="黑体" w:eastAsia="黑体" w:cs="黑体"/>
          <w:color w:val="auto"/>
          <w:sz w:val="18"/>
          <w:szCs w:val="18"/>
          <w:highlight w:val="none"/>
        </w:rPr>
        <w:fldChar w:fldCharType="end"/>
      </w:r>
      <w:r>
        <w:rPr>
          <w:rFonts w:hint="eastAsia" w:ascii="黑体" w:hAnsi="黑体" w:eastAsia="黑体" w:cs="黑体"/>
          <w:color w:val="auto"/>
          <w:sz w:val="18"/>
          <w:szCs w:val="18"/>
          <w:highlight w:val="none"/>
        </w:rPr>
        <w:t>投标单位根据项目添加的服务承诺、培训等也请列出。</w:t>
      </w:r>
    </w:p>
    <w:p>
      <w:pPr>
        <w:spacing w:line="440" w:lineRule="exact"/>
        <w:ind w:firstLine="450" w:firstLineChars="250"/>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fldChar w:fldCharType="begin"/>
      </w:r>
      <w:r>
        <w:rPr>
          <w:rFonts w:hint="eastAsia" w:ascii="黑体" w:hAnsi="黑体" w:eastAsia="黑体" w:cs="黑体"/>
          <w:color w:val="auto"/>
          <w:sz w:val="18"/>
          <w:szCs w:val="18"/>
          <w:highlight w:val="none"/>
        </w:rPr>
        <w:instrText xml:space="preserve">= 3 \* GB3</w:instrText>
      </w:r>
      <w:r>
        <w:rPr>
          <w:rFonts w:hint="eastAsia" w:ascii="黑体" w:hAnsi="黑体" w:eastAsia="黑体" w:cs="黑体"/>
          <w:color w:val="auto"/>
          <w:sz w:val="18"/>
          <w:szCs w:val="18"/>
          <w:highlight w:val="none"/>
        </w:rPr>
        <w:fldChar w:fldCharType="separate"/>
      </w:r>
      <w:r>
        <w:rPr>
          <w:rFonts w:hint="eastAsia" w:ascii="黑体" w:hAnsi="黑体" w:eastAsia="黑体" w:cs="黑体"/>
          <w:color w:val="auto"/>
          <w:sz w:val="18"/>
          <w:szCs w:val="18"/>
          <w:highlight w:val="none"/>
        </w:rPr>
        <w:t>③</w:t>
      </w:r>
      <w:r>
        <w:rPr>
          <w:rFonts w:hint="eastAsia" w:ascii="黑体" w:hAnsi="黑体" w:eastAsia="黑体" w:cs="黑体"/>
          <w:color w:val="auto"/>
          <w:sz w:val="18"/>
          <w:szCs w:val="18"/>
          <w:highlight w:val="none"/>
        </w:rPr>
        <w:fldChar w:fldCharType="end"/>
      </w:r>
      <w:r>
        <w:rPr>
          <w:rFonts w:hint="eastAsia" w:ascii="黑体" w:hAnsi="黑体" w:eastAsia="黑体" w:cs="黑体"/>
          <w:color w:val="auto"/>
          <w:sz w:val="18"/>
          <w:szCs w:val="18"/>
          <w:highlight w:val="none"/>
        </w:rPr>
        <w:t>是否偏离用符号“+、=、-”分别表示正偏离、完全响应、负偏离。</w:t>
      </w:r>
    </w:p>
    <w:p>
      <w:pPr>
        <w:spacing w:line="440" w:lineRule="exact"/>
        <w:ind w:firstLine="450" w:firstLineChars="250"/>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fldChar w:fldCharType="begin"/>
      </w:r>
      <w:r>
        <w:rPr>
          <w:rFonts w:hint="eastAsia" w:ascii="黑体" w:hAnsi="黑体" w:eastAsia="黑体" w:cs="黑体"/>
          <w:color w:val="auto"/>
          <w:sz w:val="18"/>
          <w:szCs w:val="18"/>
          <w:highlight w:val="none"/>
        </w:rPr>
        <w:instrText xml:space="preserve">= 4 \* GB3</w:instrText>
      </w:r>
      <w:r>
        <w:rPr>
          <w:rFonts w:hint="eastAsia" w:ascii="黑体" w:hAnsi="黑体" w:eastAsia="黑体" w:cs="黑体"/>
          <w:color w:val="auto"/>
          <w:sz w:val="18"/>
          <w:szCs w:val="18"/>
          <w:highlight w:val="none"/>
        </w:rPr>
        <w:fldChar w:fldCharType="separate"/>
      </w:r>
      <w:r>
        <w:rPr>
          <w:rFonts w:hint="eastAsia" w:ascii="黑体" w:hAnsi="黑体" w:eastAsia="黑体" w:cs="黑体"/>
          <w:color w:val="auto"/>
          <w:sz w:val="18"/>
          <w:szCs w:val="18"/>
          <w:highlight w:val="none"/>
        </w:rPr>
        <w:t>④</w:t>
      </w:r>
      <w:r>
        <w:rPr>
          <w:rFonts w:hint="eastAsia" w:ascii="黑体" w:hAnsi="黑体" w:eastAsia="黑体" w:cs="黑体"/>
          <w:color w:val="auto"/>
          <w:sz w:val="18"/>
          <w:szCs w:val="18"/>
          <w:highlight w:val="none"/>
        </w:rPr>
        <w:fldChar w:fldCharType="end"/>
      </w:r>
      <w:r>
        <w:rPr>
          <w:rFonts w:hint="eastAsia" w:ascii="黑体" w:hAnsi="黑体" w:eastAsia="黑体" w:cs="黑体"/>
          <w:color w:val="auto"/>
          <w:sz w:val="18"/>
          <w:szCs w:val="18"/>
          <w:highlight w:val="none"/>
        </w:rPr>
        <w:t>投标单位必须仔细阅读本采购文件“第二章”中所有商务条款和相关服务要求，并对所有商务条款和服务要求偏离的条目列入上表，未列入上表的视为完全响应招标文件要求。投标单位必须根据所将提供服务的实际情况如实填写，评委会如发现有虚假描述的，该投标文件视为无效。</w:t>
      </w:r>
    </w:p>
    <w:p>
      <w:pPr>
        <w:spacing w:line="440" w:lineRule="exact"/>
        <w:ind w:firstLine="450" w:firstLineChars="250"/>
        <w:rPr>
          <w:rFonts w:ascii="微软雅黑" w:hAnsi="微软雅黑" w:eastAsia="黑体" w:cs="微软雅黑"/>
          <w:color w:val="auto"/>
          <w:sz w:val="24"/>
          <w:szCs w:val="24"/>
          <w:highlight w:val="none"/>
        </w:rPr>
        <w:sectPr>
          <w:footerReference r:id="rId7" w:type="default"/>
          <w:pgSz w:w="11906" w:h="16838"/>
          <w:pgMar w:top="1440" w:right="1800" w:bottom="1440" w:left="1800" w:header="851" w:footer="992" w:gutter="0"/>
          <w:pgNumType w:fmt="decimal" w:start="1"/>
          <w:cols w:space="720" w:num="1"/>
          <w:docGrid w:type="lines" w:linePitch="312" w:charSpace="0"/>
        </w:sectPr>
      </w:pPr>
      <w:r>
        <w:rPr>
          <w:rFonts w:hint="eastAsia" w:ascii="黑体" w:hAnsi="黑体" w:eastAsia="黑体" w:cs="黑体"/>
          <w:color w:val="auto"/>
          <w:sz w:val="18"/>
          <w:szCs w:val="18"/>
          <w:highlight w:val="none"/>
        </w:rPr>
        <w:fldChar w:fldCharType="begin"/>
      </w:r>
      <w:r>
        <w:rPr>
          <w:rFonts w:hint="eastAsia" w:ascii="黑体" w:hAnsi="黑体" w:eastAsia="黑体" w:cs="黑体"/>
          <w:color w:val="auto"/>
          <w:sz w:val="18"/>
          <w:szCs w:val="18"/>
          <w:highlight w:val="none"/>
        </w:rPr>
        <w:instrText xml:space="preserve">= 5 \* GB3</w:instrText>
      </w:r>
      <w:r>
        <w:rPr>
          <w:rFonts w:hint="eastAsia" w:ascii="黑体" w:hAnsi="黑体" w:eastAsia="黑体" w:cs="黑体"/>
          <w:color w:val="auto"/>
          <w:sz w:val="18"/>
          <w:szCs w:val="18"/>
          <w:highlight w:val="none"/>
        </w:rPr>
        <w:fldChar w:fldCharType="separate"/>
      </w:r>
      <w:r>
        <w:rPr>
          <w:rFonts w:hint="eastAsia" w:ascii="黑体" w:hAnsi="黑体" w:eastAsia="黑体" w:cs="黑体"/>
          <w:color w:val="auto"/>
          <w:sz w:val="18"/>
          <w:szCs w:val="18"/>
          <w:highlight w:val="none"/>
        </w:rPr>
        <w:t>⑤</w:t>
      </w:r>
      <w:r>
        <w:rPr>
          <w:rFonts w:hint="eastAsia" w:ascii="黑体" w:hAnsi="黑体" w:eastAsia="黑体" w:cs="黑体"/>
          <w:color w:val="auto"/>
          <w:sz w:val="18"/>
          <w:szCs w:val="18"/>
          <w:highlight w:val="none"/>
        </w:rPr>
        <w:fldChar w:fldCharType="end"/>
      </w:r>
      <w:r>
        <w:rPr>
          <w:rFonts w:hint="eastAsia" w:ascii="黑体" w:hAnsi="黑体" w:eastAsia="黑体" w:cs="黑体"/>
          <w:color w:val="auto"/>
          <w:sz w:val="18"/>
          <w:szCs w:val="18"/>
          <w:highlight w:val="none"/>
        </w:rPr>
        <w:t>若本项目有多个分包的每个分包须分别填写此表，并注明分包号。</w:t>
      </w:r>
    </w:p>
    <w:p>
      <w:pPr>
        <w:pStyle w:val="4"/>
        <w:rPr>
          <w:rFonts w:ascii="微软雅黑" w:hAnsi="微软雅黑" w:cs="微软雅黑"/>
          <w:color w:val="auto"/>
          <w:szCs w:val="28"/>
          <w:highlight w:val="none"/>
        </w:rPr>
      </w:pPr>
      <w:bookmarkStart w:id="74" w:name="_Toc25486"/>
      <w:bookmarkStart w:id="75" w:name="_Toc15624"/>
      <w:bookmarkStart w:id="76" w:name="_Toc8251"/>
      <w:r>
        <w:rPr>
          <w:rFonts w:hint="eastAsia" w:ascii="微软雅黑" w:hAnsi="微软雅黑" w:cs="微软雅黑"/>
          <w:color w:val="auto"/>
          <w:szCs w:val="28"/>
          <w:highlight w:val="none"/>
        </w:rPr>
        <w:t>6.实施方案</w:t>
      </w:r>
      <w:bookmarkEnd w:id="74"/>
      <w:bookmarkEnd w:id="75"/>
      <w:bookmarkEnd w:id="76"/>
    </w:p>
    <w:p>
      <w:pPr>
        <w:rPr>
          <w:color w:val="auto"/>
          <w:highlight w:val="none"/>
        </w:rPr>
      </w:pPr>
    </w:p>
    <w:p>
      <w:pPr>
        <w:pStyle w:val="16"/>
        <w:ind w:left="1260"/>
        <w:rPr>
          <w:color w:val="auto"/>
          <w:highlight w:val="none"/>
        </w:rPr>
      </w:pPr>
    </w:p>
    <w:p>
      <w:pPr>
        <w:ind w:left="420"/>
        <w:jc w:val="right"/>
        <w:rPr>
          <w:color w:val="auto"/>
          <w:highlight w:val="none"/>
        </w:rPr>
      </w:pPr>
      <w:r>
        <w:rPr>
          <w:rFonts w:hint="eastAsia"/>
          <w:color w:val="auto"/>
          <w:highlight w:val="none"/>
        </w:rPr>
        <w:t xml:space="preserve">供应商全称（公章）：        </w:t>
      </w:r>
    </w:p>
    <w:p>
      <w:pPr>
        <w:ind w:left="420"/>
        <w:jc w:val="right"/>
        <w:rPr>
          <w:color w:val="auto"/>
          <w:highlight w:val="none"/>
        </w:rPr>
      </w:pPr>
      <w:r>
        <w:rPr>
          <w:rFonts w:hint="eastAsia"/>
          <w:color w:val="auto"/>
          <w:highlight w:val="none"/>
        </w:rPr>
        <w:t xml:space="preserve">法定代表人（授权代表）（签字/盖章）：   </w:t>
      </w:r>
    </w:p>
    <w:p>
      <w:pPr>
        <w:pStyle w:val="16"/>
        <w:ind w:left="420" w:leftChars="0"/>
        <w:jc w:val="right"/>
        <w:rPr>
          <w:color w:val="auto"/>
          <w:highlight w:val="none"/>
        </w:rPr>
      </w:pPr>
      <w:r>
        <w:rPr>
          <w:rFonts w:hint="eastAsia"/>
          <w:color w:val="auto"/>
          <w:highlight w:val="none"/>
        </w:rPr>
        <w:t>日期：</w:t>
      </w:r>
    </w:p>
    <w:p>
      <w:pPr>
        <w:ind w:left="1680"/>
        <w:rPr>
          <w:color w:val="auto"/>
          <w:highlight w:val="none"/>
        </w:rPr>
      </w:pPr>
    </w:p>
    <w:p>
      <w:pPr>
        <w:widowControl/>
        <w:topLinePunct/>
        <w:spacing w:before="4" w:line="420" w:lineRule="exact"/>
        <w:rPr>
          <w:rFonts w:ascii="微软雅黑" w:hAnsi="微软雅黑" w:cs="微软雅黑"/>
          <w:color w:val="auto"/>
          <w:szCs w:val="21"/>
          <w:highlight w:val="none"/>
        </w:rPr>
      </w:pPr>
    </w:p>
    <w:p>
      <w:pPr>
        <w:pStyle w:val="16"/>
        <w:ind w:left="1260"/>
        <w:rPr>
          <w:color w:val="auto"/>
          <w:highlight w:val="none"/>
        </w:rPr>
      </w:pPr>
    </w:p>
    <w:p>
      <w:pPr>
        <w:rPr>
          <w:color w:val="auto"/>
          <w:highlight w:val="none"/>
        </w:rPr>
      </w:pPr>
    </w:p>
    <w:p>
      <w:pPr>
        <w:pStyle w:val="16"/>
        <w:ind w:left="1260"/>
        <w:rPr>
          <w:color w:val="auto"/>
          <w:highlight w:val="none"/>
        </w:rPr>
      </w:pPr>
    </w:p>
    <w:p>
      <w:pPr>
        <w:rPr>
          <w:color w:val="auto"/>
          <w:highlight w:val="none"/>
        </w:rPr>
      </w:pPr>
    </w:p>
    <w:p>
      <w:pPr>
        <w:pStyle w:val="16"/>
        <w:ind w:left="1260"/>
        <w:rPr>
          <w:color w:val="auto"/>
          <w:highlight w:val="none"/>
        </w:rPr>
      </w:pPr>
    </w:p>
    <w:p>
      <w:pPr>
        <w:rPr>
          <w:color w:val="auto"/>
          <w:highlight w:val="none"/>
        </w:rPr>
      </w:pPr>
    </w:p>
    <w:p>
      <w:pPr>
        <w:pStyle w:val="16"/>
        <w:ind w:left="1260"/>
        <w:rPr>
          <w:color w:val="auto"/>
          <w:highlight w:val="none"/>
        </w:rPr>
      </w:pPr>
    </w:p>
    <w:p>
      <w:pPr>
        <w:rPr>
          <w:color w:val="auto"/>
          <w:highlight w:val="none"/>
        </w:rPr>
      </w:pPr>
    </w:p>
    <w:p>
      <w:pPr>
        <w:pStyle w:val="4"/>
        <w:spacing w:line="420" w:lineRule="exact"/>
        <w:ind w:left="426"/>
        <w:rPr>
          <w:color w:val="auto"/>
          <w:szCs w:val="28"/>
          <w:highlight w:val="none"/>
        </w:rPr>
      </w:pPr>
      <w:bookmarkStart w:id="77" w:name="_Toc10010"/>
      <w:bookmarkStart w:id="78" w:name="_Toc31926"/>
      <w:bookmarkStart w:id="79" w:name="_Toc20704"/>
      <w:bookmarkStart w:id="80" w:name="_Toc449976348"/>
      <w:bookmarkStart w:id="81" w:name="_Toc397526836"/>
      <w:bookmarkStart w:id="82" w:name="_Toc457827980"/>
      <w:r>
        <w:rPr>
          <w:rFonts w:hint="eastAsia" w:ascii="微软雅黑" w:hAnsi="微软雅黑" w:cs="微软雅黑"/>
          <w:color w:val="auto"/>
          <w:szCs w:val="28"/>
          <w:highlight w:val="none"/>
        </w:rPr>
        <w:t>7.服务方案</w:t>
      </w:r>
      <w:bookmarkEnd w:id="77"/>
      <w:bookmarkEnd w:id="78"/>
      <w:bookmarkEnd w:id="79"/>
    </w:p>
    <w:p>
      <w:pPr>
        <w:rPr>
          <w:color w:val="auto"/>
          <w:highlight w:val="none"/>
        </w:rPr>
      </w:pPr>
      <w:bookmarkStart w:id="83" w:name="_Toc459327385"/>
      <w:bookmarkStart w:id="84" w:name="_Toc481681071"/>
      <w:bookmarkStart w:id="85" w:name="_Toc475540203"/>
      <w:bookmarkStart w:id="86" w:name="_Toc493246896"/>
    </w:p>
    <w:p>
      <w:pPr>
        <w:rPr>
          <w:color w:val="auto"/>
          <w:highlight w:val="none"/>
        </w:rPr>
      </w:pPr>
    </w:p>
    <w:p>
      <w:pPr>
        <w:jc w:val="right"/>
        <w:rPr>
          <w:color w:val="auto"/>
          <w:highlight w:val="none"/>
        </w:rPr>
      </w:pPr>
      <w:r>
        <w:rPr>
          <w:rFonts w:hint="eastAsia"/>
          <w:color w:val="auto"/>
          <w:highlight w:val="none"/>
        </w:rPr>
        <w:t xml:space="preserve">供应商全称（公章）：        </w:t>
      </w:r>
    </w:p>
    <w:p>
      <w:pPr>
        <w:jc w:val="right"/>
        <w:rPr>
          <w:color w:val="auto"/>
          <w:highlight w:val="none"/>
        </w:rPr>
      </w:pPr>
      <w:r>
        <w:rPr>
          <w:rFonts w:hint="eastAsia"/>
          <w:color w:val="auto"/>
          <w:highlight w:val="none"/>
        </w:rPr>
        <w:t xml:space="preserve">法定代表人（授权代表）（签字/盖章）：   </w:t>
      </w:r>
    </w:p>
    <w:p>
      <w:pPr>
        <w:pStyle w:val="16"/>
        <w:ind w:left="0" w:leftChars="0"/>
        <w:jc w:val="right"/>
        <w:rPr>
          <w:color w:val="auto"/>
          <w:highlight w:val="none"/>
        </w:rPr>
      </w:pPr>
      <w:r>
        <w:rPr>
          <w:rFonts w:hint="eastAsia"/>
          <w:color w:val="auto"/>
          <w:highlight w:val="none"/>
        </w:rPr>
        <w:t>日期：</w:t>
      </w:r>
    </w:p>
    <w:p>
      <w:pPr>
        <w:rPr>
          <w:color w:val="auto"/>
          <w:highlight w:val="none"/>
        </w:rPr>
      </w:pPr>
    </w:p>
    <w:bookmarkEnd w:id="80"/>
    <w:bookmarkEnd w:id="81"/>
    <w:bookmarkEnd w:id="82"/>
    <w:bookmarkEnd w:id="83"/>
    <w:bookmarkEnd w:id="84"/>
    <w:bookmarkEnd w:id="85"/>
    <w:bookmarkEnd w:id="86"/>
    <w:p>
      <w:pPr>
        <w:pStyle w:val="4"/>
        <w:rPr>
          <w:rFonts w:ascii="微软雅黑" w:hAnsi="微软雅黑" w:cs="微软雅黑"/>
          <w:color w:val="auto"/>
          <w:szCs w:val="28"/>
          <w:highlight w:val="none"/>
        </w:rPr>
      </w:pPr>
      <w:r>
        <w:rPr>
          <w:rFonts w:hint="eastAsia"/>
          <w:color w:val="auto"/>
          <w:highlight w:val="none"/>
        </w:rPr>
        <w:br w:type="page"/>
      </w:r>
      <w:bookmarkStart w:id="87" w:name="_Toc11038"/>
      <w:bookmarkStart w:id="88" w:name="_Toc24379"/>
      <w:bookmarkStart w:id="89" w:name="_Toc14762"/>
      <w:r>
        <w:rPr>
          <w:rFonts w:hint="eastAsia"/>
          <w:color w:val="auto"/>
          <w:highlight w:val="none"/>
        </w:rPr>
        <w:t>8.经营</w:t>
      </w:r>
      <w:r>
        <w:rPr>
          <w:rFonts w:hint="eastAsia"/>
          <w:color w:val="auto"/>
          <w:highlight w:val="none"/>
          <w:lang w:eastAsia="zh-CN"/>
        </w:rPr>
        <w:t>销售</w:t>
      </w:r>
      <w:r>
        <w:rPr>
          <w:rFonts w:hint="eastAsia"/>
          <w:color w:val="auto"/>
          <w:highlight w:val="none"/>
        </w:rPr>
        <w:t>业绩（提供合同复印件）</w:t>
      </w:r>
      <w:bookmarkEnd w:id="87"/>
      <w:bookmarkEnd w:id="88"/>
      <w:bookmarkEnd w:id="89"/>
    </w:p>
    <w:tbl>
      <w:tblPr>
        <w:tblStyle w:val="35"/>
        <w:tblW w:w="0" w:type="auto"/>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028"/>
        <w:gridCol w:w="1196"/>
        <w:gridCol w:w="796"/>
        <w:gridCol w:w="1911"/>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52" w:type="dxa"/>
            <w:vAlign w:val="center"/>
          </w:tcPr>
          <w:p>
            <w:pPr>
              <w:jc w:val="center"/>
              <w:rPr>
                <w:b/>
                <w:bCs/>
                <w:color w:val="auto"/>
                <w:sz w:val="18"/>
                <w:szCs w:val="20"/>
                <w:highlight w:val="none"/>
              </w:rPr>
            </w:pPr>
            <w:r>
              <w:rPr>
                <w:rFonts w:hint="eastAsia"/>
                <w:b/>
                <w:bCs/>
                <w:color w:val="auto"/>
                <w:sz w:val="18"/>
                <w:szCs w:val="20"/>
                <w:highlight w:val="none"/>
              </w:rPr>
              <w:t>序号</w:t>
            </w:r>
          </w:p>
        </w:tc>
        <w:tc>
          <w:tcPr>
            <w:tcW w:w="2028" w:type="dxa"/>
            <w:vAlign w:val="center"/>
          </w:tcPr>
          <w:p>
            <w:pPr>
              <w:jc w:val="center"/>
              <w:rPr>
                <w:b/>
                <w:bCs/>
                <w:color w:val="auto"/>
                <w:sz w:val="18"/>
                <w:szCs w:val="20"/>
                <w:highlight w:val="none"/>
              </w:rPr>
            </w:pPr>
            <w:r>
              <w:rPr>
                <w:rFonts w:hint="eastAsia"/>
                <w:b/>
                <w:bCs/>
                <w:color w:val="auto"/>
                <w:sz w:val="18"/>
                <w:szCs w:val="20"/>
                <w:highlight w:val="none"/>
              </w:rPr>
              <w:t>业绩名称</w:t>
            </w:r>
          </w:p>
        </w:tc>
        <w:tc>
          <w:tcPr>
            <w:tcW w:w="1196" w:type="dxa"/>
            <w:vAlign w:val="center"/>
          </w:tcPr>
          <w:p>
            <w:pPr>
              <w:jc w:val="center"/>
              <w:rPr>
                <w:b/>
                <w:bCs/>
                <w:color w:val="auto"/>
                <w:sz w:val="18"/>
                <w:szCs w:val="20"/>
                <w:highlight w:val="none"/>
              </w:rPr>
            </w:pPr>
            <w:r>
              <w:rPr>
                <w:rFonts w:hint="eastAsia"/>
                <w:b/>
                <w:bCs/>
                <w:color w:val="auto"/>
                <w:sz w:val="18"/>
                <w:szCs w:val="20"/>
                <w:highlight w:val="none"/>
              </w:rPr>
              <w:t>采购单位及联系人、联系方式</w:t>
            </w:r>
          </w:p>
        </w:tc>
        <w:tc>
          <w:tcPr>
            <w:tcW w:w="796" w:type="dxa"/>
          </w:tcPr>
          <w:p>
            <w:pPr>
              <w:jc w:val="center"/>
              <w:rPr>
                <w:b/>
                <w:bCs/>
                <w:color w:val="auto"/>
                <w:sz w:val="18"/>
                <w:szCs w:val="20"/>
                <w:highlight w:val="none"/>
              </w:rPr>
            </w:pPr>
            <w:r>
              <w:rPr>
                <w:rFonts w:hint="eastAsia"/>
                <w:b/>
                <w:bCs/>
                <w:color w:val="auto"/>
                <w:sz w:val="18"/>
                <w:szCs w:val="20"/>
                <w:highlight w:val="none"/>
              </w:rPr>
              <w:t>签订</w:t>
            </w:r>
          </w:p>
          <w:p>
            <w:pPr>
              <w:jc w:val="center"/>
              <w:rPr>
                <w:b/>
                <w:bCs/>
                <w:color w:val="auto"/>
                <w:sz w:val="18"/>
                <w:szCs w:val="20"/>
                <w:highlight w:val="none"/>
              </w:rPr>
            </w:pPr>
            <w:r>
              <w:rPr>
                <w:rFonts w:hint="eastAsia"/>
                <w:b/>
                <w:bCs/>
                <w:color w:val="auto"/>
                <w:sz w:val="18"/>
                <w:szCs w:val="20"/>
                <w:highlight w:val="none"/>
              </w:rPr>
              <w:t>时间</w:t>
            </w:r>
          </w:p>
        </w:tc>
        <w:tc>
          <w:tcPr>
            <w:tcW w:w="1911" w:type="dxa"/>
            <w:vAlign w:val="center"/>
          </w:tcPr>
          <w:p>
            <w:pPr>
              <w:jc w:val="center"/>
              <w:rPr>
                <w:b/>
                <w:bCs/>
                <w:color w:val="auto"/>
                <w:sz w:val="18"/>
                <w:szCs w:val="20"/>
                <w:highlight w:val="none"/>
              </w:rPr>
            </w:pPr>
            <w:r>
              <w:rPr>
                <w:rFonts w:hint="eastAsia"/>
                <w:b/>
                <w:bCs/>
                <w:color w:val="auto"/>
                <w:sz w:val="18"/>
                <w:szCs w:val="20"/>
                <w:highlight w:val="none"/>
              </w:rPr>
              <w:t>合同金额</w:t>
            </w:r>
          </w:p>
          <w:p>
            <w:pPr>
              <w:jc w:val="center"/>
              <w:rPr>
                <w:b/>
                <w:bCs/>
                <w:color w:val="auto"/>
                <w:sz w:val="18"/>
                <w:szCs w:val="20"/>
                <w:highlight w:val="none"/>
              </w:rPr>
            </w:pPr>
            <w:r>
              <w:rPr>
                <w:rFonts w:hint="eastAsia"/>
                <w:b/>
                <w:bCs/>
                <w:color w:val="auto"/>
                <w:sz w:val="18"/>
                <w:szCs w:val="20"/>
                <w:highlight w:val="none"/>
              </w:rPr>
              <w:t>（万元）</w:t>
            </w:r>
          </w:p>
        </w:tc>
        <w:tc>
          <w:tcPr>
            <w:tcW w:w="2340" w:type="dxa"/>
            <w:vAlign w:val="center"/>
          </w:tcPr>
          <w:p>
            <w:pPr>
              <w:jc w:val="center"/>
              <w:rPr>
                <w:b/>
                <w:bCs/>
                <w:color w:val="auto"/>
                <w:sz w:val="18"/>
                <w:szCs w:val="20"/>
                <w:highlight w:val="none"/>
              </w:rPr>
            </w:pPr>
            <w:r>
              <w:rPr>
                <w:rFonts w:hint="eastAsia"/>
                <w:b/>
                <w:bCs/>
                <w:color w:val="auto"/>
                <w:sz w:val="18"/>
                <w:szCs w:val="20"/>
                <w:highlight w:val="none"/>
              </w:rPr>
              <w:t>证明材料</w:t>
            </w:r>
          </w:p>
          <w:p>
            <w:pPr>
              <w:jc w:val="center"/>
              <w:rPr>
                <w:b/>
                <w:bCs/>
                <w:color w:val="auto"/>
                <w:sz w:val="18"/>
                <w:szCs w:val="20"/>
                <w:highlight w:val="none"/>
              </w:rPr>
            </w:pPr>
            <w:r>
              <w:rPr>
                <w:rFonts w:hint="eastAsia"/>
                <w:b/>
                <w:bCs/>
                <w:color w:val="auto"/>
                <w:sz w:val="18"/>
                <w:szCs w:val="20"/>
                <w:highlight w:val="none"/>
              </w:rPr>
              <w:t>（第几页—第几页）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652" w:type="dxa"/>
            <w:vAlign w:val="center"/>
          </w:tcPr>
          <w:p>
            <w:pPr>
              <w:rPr>
                <w:color w:val="auto"/>
                <w:sz w:val="18"/>
                <w:szCs w:val="20"/>
                <w:highlight w:val="none"/>
              </w:rPr>
            </w:pPr>
          </w:p>
        </w:tc>
        <w:tc>
          <w:tcPr>
            <w:tcW w:w="2028" w:type="dxa"/>
            <w:vAlign w:val="center"/>
          </w:tcPr>
          <w:p>
            <w:pPr>
              <w:rPr>
                <w:color w:val="auto"/>
                <w:sz w:val="18"/>
                <w:szCs w:val="20"/>
                <w:highlight w:val="none"/>
              </w:rPr>
            </w:pPr>
          </w:p>
        </w:tc>
        <w:tc>
          <w:tcPr>
            <w:tcW w:w="1196" w:type="dxa"/>
            <w:vAlign w:val="center"/>
          </w:tcPr>
          <w:p>
            <w:pPr>
              <w:rPr>
                <w:color w:val="auto"/>
                <w:sz w:val="18"/>
                <w:szCs w:val="20"/>
                <w:highlight w:val="none"/>
              </w:rPr>
            </w:pPr>
          </w:p>
        </w:tc>
        <w:tc>
          <w:tcPr>
            <w:tcW w:w="796" w:type="dxa"/>
          </w:tcPr>
          <w:p>
            <w:pPr>
              <w:rPr>
                <w:color w:val="auto"/>
                <w:sz w:val="18"/>
                <w:szCs w:val="20"/>
                <w:highlight w:val="none"/>
              </w:rPr>
            </w:pPr>
          </w:p>
        </w:tc>
        <w:tc>
          <w:tcPr>
            <w:tcW w:w="1911" w:type="dxa"/>
            <w:vAlign w:val="center"/>
          </w:tcPr>
          <w:p>
            <w:pPr>
              <w:rPr>
                <w:color w:val="auto"/>
                <w:sz w:val="18"/>
                <w:szCs w:val="20"/>
                <w:highlight w:val="none"/>
              </w:rPr>
            </w:pPr>
          </w:p>
        </w:tc>
        <w:tc>
          <w:tcPr>
            <w:tcW w:w="2340" w:type="dxa"/>
            <w:vAlign w:val="center"/>
          </w:tcPr>
          <w:p>
            <w:pPr>
              <w:rPr>
                <w:color w:val="auto"/>
                <w:sz w:val="18"/>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652" w:type="dxa"/>
            <w:vAlign w:val="center"/>
          </w:tcPr>
          <w:p>
            <w:pPr>
              <w:rPr>
                <w:color w:val="auto"/>
                <w:sz w:val="18"/>
                <w:szCs w:val="20"/>
                <w:highlight w:val="none"/>
              </w:rPr>
            </w:pPr>
          </w:p>
        </w:tc>
        <w:tc>
          <w:tcPr>
            <w:tcW w:w="2028" w:type="dxa"/>
            <w:vAlign w:val="center"/>
          </w:tcPr>
          <w:p>
            <w:pPr>
              <w:rPr>
                <w:color w:val="auto"/>
                <w:sz w:val="18"/>
                <w:szCs w:val="20"/>
                <w:highlight w:val="none"/>
              </w:rPr>
            </w:pPr>
          </w:p>
        </w:tc>
        <w:tc>
          <w:tcPr>
            <w:tcW w:w="1196" w:type="dxa"/>
            <w:vAlign w:val="center"/>
          </w:tcPr>
          <w:p>
            <w:pPr>
              <w:rPr>
                <w:color w:val="auto"/>
                <w:sz w:val="18"/>
                <w:szCs w:val="20"/>
                <w:highlight w:val="none"/>
              </w:rPr>
            </w:pPr>
          </w:p>
        </w:tc>
        <w:tc>
          <w:tcPr>
            <w:tcW w:w="796" w:type="dxa"/>
          </w:tcPr>
          <w:p>
            <w:pPr>
              <w:rPr>
                <w:color w:val="auto"/>
                <w:sz w:val="18"/>
                <w:szCs w:val="20"/>
                <w:highlight w:val="none"/>
              </w:rPr>
            </w:pPr>
          </w:p>
        </w:tc>
        <w:tc>
          <w:tcPr>
            <w:tcW w:w="1911" w:type="dxa"/>
            <w:vAlign w:val="center"/>
          </w:tcPr>
          <w:p>
            <w:pPr>
              <w:rPr>
                <w:color w:val="auto"/>
                <w:sz w:val="18"/>
                <w:szCs w:val="20"/>
                <w:highlight w:val="none"/>
              </w:rPr>
            </w:pPr>
          </w:p>
        </w:tc>
        <w:tc>
          <w:tcPr>
            <w:tcW w:w="2340" w:type="dxa"/>
            <w:vAlign w:val="center"/>
          </w:tcPr>
          <w:p>
            <w:pPr>
              <w:rPr>
                <w:color w:val="auto"/>
                <w:sz w:val="18"/>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52" w:type="dxa"/>
            <w:vAlign w:val="center"/>
          </w:tcPr>
          <w:p>
            <w:pPr>
              <w:rPr>
                <w:color w:val="auto"/>
                <w:sz w:val="18"/>
                <w:szCs w:val="20"/>
                <w:highlight w:val="none"/>
              </w:rPr>
            </w:pPr>
          </w:p>
        </w:tc>
        <w:tc>
          <w:tcPr>
            <w:tcW w:w="2028" w:type="dxa"/>
            <w:vAlign w:val="center"/>
          </w:tcPr>
          <w:p>
            <w:pPr>
              <w:rPr>
                <w:color w:val="auto"/>
                <w:sz w:val="18"/>
                <w:szCs w:val="20"/>
                <w:highlight w:val="none"/>
              </w:rPr>
            </w:pPr>
          </w:p>
        </w:tc>
        <w:tc>
          <w:tcPr>
            <w:tcW w:w="1196" w:type="dxa"/>
            <w:vAlign w:val="center"/>
          </w:tcPr>
          <w:p>
            <w:pPr>
              <w:rPr>
                <w:color w:val="auto"/>
                <w:sz w:val="18"/>
                <w:szCs w:val="20"/>
                <w:highlight w:val="none"/>
              </w:rPr>
            </w:pPr>
          </w:p>
        </w:tc>
        <w:tc>
          <w:tcPr>
            <w:tcW w:w="796" w:type="dxa"/>
          </w:tcPr>
          <w:p>
            <w:pPr>
              <w:rPr>
                <w:color w:val="auto"/>
                <w:sz w:val="18"/>
                <w:szCs w:val="20"/>
                <w:highlight w:val="none"/>
              </w:rPr>
            </w:pPr>
          </w:p>
        </w:tc>
        <w:tc>
          <w:tcPr>
            <w:tcW w:w="1911" w:type="dxa"/>
            <w:vAlign w:val="center"/>
          </w:tcPr>
          <w:p>
            <w:pPr>
              <w:rPr>
                <w:color w:val="auto"/>
                <w:sz w:val="18"/>
                <w:szCs w:val="20"/>
                <w:highlight w:val="none"/>
              </w:rPr>
            </w:pPr>
          </w:p>
        </w:tc>
        <w:tc>
          <w:tcPr>
            <w:tcW w:w="2340" w:type="dxa"/>
            <w:vAlign w:val="center"/>
          </w:tcPr>
          <w:p>
            <w:pPr>
              <w:rPr>
                <w:color w:val="auto"/>
                <w:sz w:val="18"/>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52" w:type="dxa"/>
            <w:vAlign w:val="center"/>
          </w:tcPr>
          <w:p>
            <w:pPr>
              <w:rPr>
                <w:color w:val="auto"/>
                <w:sz w:val="18"/>
                <w:szCs w:val="20"/>
                <w:highlight w:val="none"/>
              </w:rPr>
            </w:pPr>
          </w:p>
        </w:tc>
        <w:tc>
          <w:tcPr>
            <w:tcW w:w="2028" w:type="dxa"/>
            <w:vAlign w:val="center"/>
          </w:tcPr>
          <w:p>
            <w:pPr>
              <w:rPr>
                <w:color w:val="auto"/>
                <w:sz w:val="18"/>
                <w:szCs w:val="20"/>
                <w:highlight w:val="none"/>
              </w:rPr>
            </w:pPr>
          </w:p>
        </w:tc>
        <w:tc>
          <w:tcPr>
            <w:tcW w:w="1196" w:type="dxa"/>
            <w:vAlign w:val="center"/>
          </w:tcPr>
          <w:p>
            <w:pPr>
              <w:rPr>
                <w:color w:val="auto"/>
                <w:sz w:val="18"/>
                <w:szCs w:val="20"/>
                <w:highlight w:val="none"/>
              </w:rPr>
            </w:pPr>
          </w:p>
        </w:tc>
        <w:tc>
          <w:tcPr>
            <w:tcW w:w="796" w:type="dxa"/>
          </w:tcPr>
          <w:p>
            <w:pPr>
              <w:rPr>
                <w:color w:val="auto"/>
                <w:sz w:val="18"/>
                <w:szCs w:val="20"/>
                <w:highlight w:val="none"/>
              </w:rPr>
            </w:pPr>
          </w:p>
        </w:tc>
        <w:tc>
          <w:tcPr>
            <w:tcW w:w="1911" w:type="dxa"/>
            <w:vAlign w:val="center"/>
          </w:tcPr>
          <w:p>
            <w:pPr>
              <w:rPr>
                <w:color w:val="auto"/>
                <w:sz w:val="18"/>
                <w:szCs w:val="20"/>
                <w:highlight w:val="none"/>
              </w:rPr>
            </w:pPr>
          </w:p>
        </w:tc>
        <w:tc>
          <w:tcPr>
            <w:tcW w:w="2340" w:type="dxa"/>
            <w:vAlign w:val="center"/>
          </w:tcPr>
          <w:p>
            <w:pPr>
              <w:rPr>
                <w:color w:val="auto"/>
                <w:sz w:val="18"/>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52" w:type="dxa"/>
            <w:vAlign w:val="center"/>
          </w:tcPr>
          <w:p>
            <w:pPr>
              <w:rPr>
                <w:color w:val="auto"/>
                <w:sz w:val="18"/>
                <w:szCs w:val="20"/>
                <w:highlight w:val="none"/>
              </w:rPr>
            </w:pPr>
          </w:p>
        </w:tc>
        <w:tc>
          <w:tcPr>
            <w:tcW w:w="2028" w:type="dxa"/>
            <w:vAlign w:val="center"/>
          </w:tcPr>
          <w:p>
            <w:pPr>
              <w:rPr>
                <w:color w:val="auto"/>
                <w:sz w:val="18"/>
                <w:szCs w:val="20"/>
                <w:highlight w:val="none"/>
              </w:rPr>
            </w:pPr>
          </w:p>
        </w:tc>
        <w:tc>
          <w:tcPr>
            <w:tcW w:w="1196" w:type="dxa"/>
            <w:vAlign w:val="center"/>
          </w:tcPr>
          <w:p>
            <w:pPr>
              <w:rPr>
                <w:color w:val="auto"/>
                <w:sz w:val="18"/>
                <w:szCs w:val="20"/>
                <w:highlight w:val="none"/>
              </w:rPr>
            </w:pPr>
          </w:p>
        </w:tc>
        <w:tc>
          <w:tcPr>
            <w:tcW w:w="796" w:type="dxa"/>
          </w:tcPr>
          <w:p>
            <w:pPr>
              <w:rPr>
                <w:color w:val="auto"/>
                <w:sz w:val="18"/>
                <w:szCs w:val="20"/>
                <w:highlight w:val="none"/>
              </w:rPr>
            </w:pPr>
          </w:p>
        </w:tc>
        <w:tc>
          <w:tcPr>
            <w:tcW w:w="1911" w:type="dxa"/>
            <w:vAlign w:val="center"/>
          </w:tcPr>
          <w:p>
            <w:pPr>
              <w:rPr>
                <w:color w:val="auto"/>
                <w:sz w:val="18"/>
                <w:szCs w:val="20"/>
                <w:highlight w:val="none"/>
              </w:rPr>
            </w:pPr>
          </w:p>
        </w:tc>
        <w:tc>
          <w:tcPr>
            <w:tcW w:w="2340" w:type="dxa"/>
            <w:vAlign w:val="center"/>
          </w:tcPr>
          <w:p>
            <w:pPr>
              <w:rPr>
                <w:color w:val="auto"/>
                <w:sz w:val="18"/>
                <w:szCs w:val="20"/>
                <w:highlight w:val="none"/>
              </w:rPr>
            </w:pPr>
          </w:p>
        </w:tc>
      </w:tr>
    </w:tbl>
    <w:p>
      <w:pPr>
        <w:spacing w:line="420" w:lineRule="exact"/>
        <w:rPr>
          <w:rFonts w:ascii="微软雅黑" w:hAnsi="微软雅黑" w:cs="微软雅黑"/>
          <w:color w:val="auto"/>
          <w:sz w:val="24"/>
          <w:szCs w:val="24"/>
          <w:highlight w:val="none"/>
        </w:rPr>
      </w:pPr>
    </w:p>
    <w:p>
      <w:pPr>
        <w:rPr>
          <w:color w:val="auto"/>
          <w:highlight w:val="none"/>
        </w:rPr>
      </w:pPr>
      <w:r>
        <w:rPr>
          <w:rFonts w:hint="eastAsia"/>
          <w:color w:val="auto"/>
          <w:highlight w:val="none"/>
        </w:rPr>
        <w:t xml:space="preserve">供应商全称（公章）：        </w:t>
      </w:r>
    </w:p>
    <w:p>
      <w:pPr>
        <w:rPr>
          <w:color w:val="auto"/>
          <w:highlight w:val="none"/>
        </w:rPr>
      </w:pPr>
      <w:r>
        <w:rPr>
          <w:rFonts w:hint="eastAsia"/>
          <w:color w:val="auto"/>
          <w:highlight w:val="none"/>
        </w:rPr>
        <w:t xml:space="preserve">法定代表人（授权代表）（签字/盖章）：   </w:t>
      </w:r>
    </w:p>
    <w:p>
      <w:pPr>
        <w:pStyle w:val="16"/>
        <w:ind w:left="0" w:leftChars="0"/>
        <w:rPr>
          <w:color w:val="auto"/>
          <w:highlight w:val="none"/>
        </w:rPr>
      </w:pPr>
      <w:r>
        <w:rPr>
          <w:rFonts w:hint="eastAsia"/>
          <w:color w:val="auto"/>
          <w:highlight w:val="none"/>
        </w:rPr>
        <w:t>日期：</w:t>
      </w:r>
    </w:p>
    <w:p>
      <w:pPr>
        <w:spacing w:line="420" w:lineRule="exact"/>
        <w:rPr>
          <w:rFonts w:ascii="微软雅黑" w:hAnsi="微软雅黑" w:cs="微软雅黑"/>
          <w:color w:val="auto"/>
          <w:sz w:val="28"/>
          <w:szCs w:val="28"/>
          <w:highlight w:val="none"/>
        </w:rPr>
      </w:pPr>
    </w:p>
    <w:p>
      <w:pPr>
        <w:spacing w:line="420" w:lineRule="exact"/>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注：</w:t>
      </w:r>
      <w:r>
        <w:rPr>
          <w:rFonts w:hint="eastAsia" w:ascii="黑体" w:hAnsi="黑体" w:eastAsia="黑体" w:cs="黑体"/>
          <w:color w:val="auto"/>
          <w:sz w:val="18"/>
          <w:szCs w:val="18"/>
          <w:highlight w:val="none"/>
        </w:rPr>
        <w:fldChar w:fldCharType="begin"/>
      </w:r>
      <w:r>
        <w:rPr>
          <w:rFonts w:hint="eastAsia" w:ascii="黑体" w:hAnsi="黑体" w:eastAsia="黑体" w:cs="黑体"/>
          <w:color w:val="auto"/>
          <w:sz w:val="18"/>
          <w:szCs w:val="18"/>
          <w:highlight w:val="none"/>
        </w:rPr>
        <w:instrText xml:space="preserve">= 1 \* GB3</w:instrText>
      </w:r>
      <w:r>
        <w:rPr>
          <w:rFonts w:hint="eastAsia" w:ascii="黑体" w:hAnsi="黑体" w:eastAsia="黑体" w:cs="黑体"/>
          <w:color w:val="auto"/>
          <w:sz w:val="18"/>
          <w:szCs w:val="18"/>
          <w:highlight w:val="none"/>
        </w:rPr>
        <w:fldChar w:fldCharType="separate"/>
      </w:r>
      <w:r>
        <w:rPr>
          <w:rFonts w:hint="eastAsia" w:ascii="黑体" w:hAnsi="黑体" w:eastAsia="黑体" w:cs="黑体"/>
          <w:color w:val="auto"/>
          <w:sz w:val="18"/>
          <w:szCs w:val="18"/>
          <w:highlight w:val="none"/>
        </w:rPr>
        <w:t>①</w:t>
      </w:r>
      <w:r>
        <w:rPr>
          <w:rFonts w:hint="eastAsia" w:ascii="黑体" w:hAnsi="黑体" w:eastAsia="黑体" w:cs="黑体"/>
          <w:color w:val="auto"/>
          <w:sz w:val="18"/>
          <w:szCs w:val="18"/>
          <w:highlight w:val="none"/>
        </w:rPr>
        <w:fldChar w:fldCharType="end"/>
      </w:r>
      <w:r>
        <w:rPr>
          <w:rFonts w:hint="eastAsia" w:ascii="黑体" w:hAnsi="黑体" w:eastAsia="黑体" w:cs="黑体"/>
          <w:color w:val="auto"/>
          <w:sz w:val="18"/>
          <w:szCs w:val="18"/>
          <w:highlight w:val="none"/>
        </w:rPr>
        <w:t>此表为表样，须填写完整，行数可自行添加，但表式不变。</w:t>
      </w:r>
    </w:p>
    <w:p>
      <w:pPr>
        <w:spacing w:line="420" w:lineRule="exact"/>
        <w:ind w:firstLine="408" w:firstLineChars="227"/>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fldChar w:fldCharType="begin"/>
      </w:r>
      <w:r>
        <w:rPr>
          <w:rFonts w:hint="eastAsia" w:ascii="黑体" w:hAnsi="黑体" w:eastAsia="黑体" w:cs="黑体"/>
          <w:color w:val="auto"/>
          <w:sz w:val="18"/>
          <w:szCs w:val="18"/>
          <w:highlight w:val="none"/>
        </w:rPr>
        <w:instrText xml:space="preserve">= 2 \* GB3</w:instrText>
      </w:r>
      <w:r>
        <w:rPr>
          <w:rFonts w:hint="eastAsia" w:ascii="黑体" w:hAnsi="黑体" w:eastAsia="黑体" w:cs="黑体"/>
          <w:color w:val="auto"/>
          <w:sz w:val="18"/>
          <w:szCs w:val="18"/>
          <w:highlight w:val="none"/>
        </w:rPr>
        <w:fldChar w:fldCharType="separate"/>
      </w:r>
      <w:r>
        <w:rPr>
          <w:rFonts w:hint="eastAsia" w:ascii="黑体" w:hAnsi="黑体" w:eastAsia="黑体" w:cs="黑体"/>
          <w:color w:val="auto"/>
          <w:sz w:val="18"/>
          <w:szCs w:val="18"/>
          <w:highlight w:val="none"/>
        </w:rPr>
        <w:t>②</w:t>
      </w:r>
      <w:r>
        <w:rPr>
          <w:rFonts w:hint="eastAsia" w:ascii="黑体" w:hAnsi="黑体" w:eastAsia="黑体" w:cs="黑体"/>
          <w:color w:val="auto"/>
          <w:sz w:val="18"/>
          <w:szCs w:val="18"/>
          <w:highlight w:val="none"/>
        </w:rPr>
        <w:fldChar w:fldCharType="end"/>
      </w:r>
      <w:r>
        <w:rPr>
          <w:rFonts w:hint="eastAsia" w:ascii="黑体" w:hAnsi="黑体" w:eastAsia="黑体" w:cs="黑体"/>
          <w:color w:val="auto"/>
          <w:sz w:val="18"/>
          <w:szCs w:val="18"/>
          <w:highlight w:val="none"/>
        </w:rPr>
        <w:t>投标单位所提供的经营业绩必须列入上表中，未列入上表的不予计算。评委将依据每个经营业绩所附证明材料的有效性判断该业绩有效性。</w:t>
      </w:r>
    </w:p>
    <w:p>
      <w:pPr>
        <w:spacing w:line="420" w:lineRule="exact"/>
        <w:ind w:firstLine="360" w:firstLineChars="200"/>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fldChar w:fldCharType="begin"/>
      </w:r>
      <w:r>
        <w:rPr>
          <w:rFonts w:hint="eastAsia" w:ascii="黑体" w:hAnsi="黑体" w:eastAsia="黑体" w:cs="黑体"/>
          <w:color w:val="auto"/>
          <w:sz w:val="18"/>
          <w:szCs w:val="18"/>
          <w:highlight w:val="none"/>
        </w:rPr>
        <w:instrText xml:space="preserve">= 3 \* GB3</w:instrText>
      </w:r>
      <w:r>
        <w:rPr>
          <w:rFonts w:hint="eastAsia" w:ascii="黑体" w:hAnsi="黑体" w:eastAsia="黑体" w:cs="黑体"/>
          <w:color w:val="auto"/>
          <w:sz w:val="18"/>
          <w:szCs w:val="18"/>
          <w:highlight w:val="none"/>
        </w:rPr>
        <w:fldChar w:fldCharType="separate"/>
      </w:r>
      <w:r>
        <w:rPr>
          <w:rFonts w:hint="eastAsia" w:ascii="黑体" w:hAnsi="黑体" w:eastAsia="黑体" w:cs="黑体"/>
          <w:color w:val="auto"/>
          <w:sz w:val="18"/>
          <w:szCs w:val="18"/>
          <w:highlight w:val="none"/>
        </w:rPr>
        <w:t>③</w:t>
      </w:r>
      <w:r>
        <w:rPr>
          <w:rFonts w:hint="eastAsia" w:ascii="黑体" w:hAnsi="黑体" w:eastAsia="黑体" w:cs="黑体"/>
          <w:color w:val="auto"/>
          <w:sz w:val="18"/>
          <w:szCs w:val="18"/>
          <w:highlight w:val="none"/>
        </w:rPr>
        <w:fldChar w:fldCharType="end"/>
      </w:r>
      <w:r>
        <w:rPr>
          <w:rFonts w:hint="eastAsia" w:ascii="黑体" w:hAnsi="黑体" w:eastAsia="黑体" w:cs="黑体"/>
          <w:color w:val="auto"/>
          <w:sz w:val="18"/>
          <w:szCs w:val="18"/>
          <w:highlight w:val="none"/>
        </w:rPr>
        <w:t>若本项目有多个分包的每个分包须分别填写此表，并注明分包号。</w:t>
      </w:r>
    </w:p>
    <w:p>
      <w:pPr>
        <w:widowControl/>
        <w:snapToGrid w:val="0"/>
        <w:spacing w:before="19" w:line="420" w:lineRule="exact"/>
        <w:ind w:firstLine="480" w:firstLineChars="200"/>
        <w:rPr>
          <w:rFonts w:ascii="微软雅黑" w:hAnsi="微软雅黑" w:cs="微软雅黑"/>
          <w:b/>
          <w:color w:val="auto"/>
          <w:szCs w:val="21"/>
          <w:highlight w:val="none"/>
        </w:rPr>
      </w:pPr>
      <w:r>
        <w:rPr>
          <w:rFonts w:hint="eastAsia" w:ascii="微软雅黑" w:hAnsi="微软雅黑" w:cs="微软雅黑"/>
          <w:b/>
          <w:i/>
          <w:iCs/>
          <w:color w:val="auto"/>
          <w:sz w:val="24"/>
          <w:szCs w:val="24"/>
          <w:highlight w:val="none"/>
          <w:u w:val="single"/>
        </w:rPr>
        <w:t>注： 1－5项为必须提供的内容，未提供或未按要求提供将不能通过符合性审查。</w:t>
      </w:r>
    </w:p>
    <w:p>
      <w:pPr>
        <w:pStyle w:val="3"/>
        <w:rPr>
          <w:rFonts w:ascii="微软雅黑" w:hAnsi="微软雅黑"/>
          <w:color w:val="auto"/>
          <w:sz w:val="30"/>
          <w:szCs w:val="30"/>
          <w:highlight w:val="none"/>
        </w:rPr>
      </w:pPr>
      <w:bookmarkStart w:id="90" w:name="__x000F_二、资格证明文件"/>
      <w:r>
        <w:rPr>
          <w:rFonts w:hint="eastAsia"/>
          <w:color w:val="auto"/>
          <w:highlight w:val="none"/>
        </w:rPr>
        <w:br w:type="page"/>
      </w:r>
      <w:bookmarkStart w:id="91" w:name="_Toc13393"/>
      <w:bookmarkStart w:id="92" w:name="_Toc30256"/>
      <w:bookmarkStart w:id="93" w:name="_Toc16271"/>
      <w:r>
        <w:rPr>
          <w:rFonts w:hint="eastAsia" w:ascii="微软雅黑" w:hAnsi="微软雅黑"/>
          <w:color w:val="auto"/>
          <w:sz w:val="30"/>
          <w:szCs w:val="30"/>
          <w:highlight w:val="none"/>
        </w:rPr>
        <w:t>二、资格证明文件</w:t>
      </w:r>
      <w:bookmarkEnd w:id="91"/>
      <w:bookmarkEnd w:id="92"/>
      <w:bookmarkEnd w:id="93"/>
    </w:p>
    <w:bookmarkEnd w:id="90"/>
    <w:tbl>
      <w:tblPr>
        <w:tblStyle w:val="35"/>
        <w:tblW w:w="9093" w:type="dxa"/>
        <w:tblInd w:w="-3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6704"/>
        <w:gridCol w:w="1154"/>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508" w:type="dxa"/>
            <w:vAlign w:val="center"/>
          </w:tcPr>
          <w:p>
            <w:pPr>
              <w:spacing w:line="360" w:lineRule="exact"/>
              <w:jc w:val="center"/>
              <w:rPr>
                <w:b/>
                <w:bCs/>
                <w:color w:val="auto"/>
                <w:highlight w:val="none"/>
              </w:rPr>
            </w:pPr>
            <w:r>
              <w:rPr>
                <w:rFonts w:hint="eastAsia"/>
                <w:b/>
                <w:bCs/>
                <w:color w:val="auto"/>
                <w:highlight w:val="none"/>
              </w:rPr>
              <w:t>序号</w:t>
            </w:r>
          </w:p>
        </w:tc>
        <w:tc>
          <w:tcPr>
            <w:tcW w:w="6704" w:type="dxa"/>
            <w:vAlign w:val="center"/>
          </w:tcPr>
          <w:p>
            <w:pPr>
              <w:spacing w:line="360" w:lineRule="exact"/>
              <w:jc w:val="center"/>
              <w:rPr>
                <w:b/>
                <w:bCs/>
                <w:color w:val="auto"/>
                <w:highlight w:val="none"/>
              </w:rPr>
            </w:pPr>
            <w:r>
              <w:rPr>
                <w:rFonts w:hint="eastAsia"/>
                <w:b/>
                <w:bCs/>
                <w:color w:val="auto"/>
                <w:highlight w:val="none"/>
              </w:rPr>
              <w:t>采购文件要求的</w:t>
            </w:r>
          </w:p>
          <w:p>
            <w:pPr>
              <w:spacing w:line="360" w:lineRule="exact"/>
              <w:jc w:val="center"/>
              <w:rPr>
                <w:b/>
                <w:bCs/>
                <w:color w:val="auto"/>
                <w:highlight w:val="none"/>
              </w:rPr>
            </w:pPr>
            <w:r>
              <w:rPr>
                <w:rFonts w:hint="eastAsia"/>
                <w:b/>
                <w:bCs/>
                <w:color w:val="auto"/>
                <w:highlight w:val="none"/>
              </w:rPr>
              <w:t>资格证明文件</w:t>
            </w:r>
          </w:p>
        </w:tc>
        <w:tc>
          <w:tcPr>
            <w:tcW w:w="1154" w:type="dxa"/>
            <w:vAlign w:val="center"/>
          </w:tcPr>
          <w:p>
            <w:pPr>
              <w:spacing w:line="360" w:lineRule="exact"/>
              <w:jc w:val="center"/>
              <w:rPr>
                <w:b/>
                <w:bCs/>
                <w:color w:val="auto"/>
                <w:highlight w:val="none"/>
              </w:rPr>
            </w:pPr>
            <w:r>
              <w:rPr>
                <w:rFonts w:hint="eastAsia"/>
                <w:b/>
                <w:bCs/>
                <w:color w:val="auto"/>
                <w:highlight w:val="none"/>
              </w:rPr>
              <w:t>名称及对应页码</w:t>
            </w:r>
          </w:p>
        </w:tc>
        <w:tc>
          <w:tcPr>
            <w:tcW w:w="727" w:type="dxa"/>
            <w:vAlign w:val="center"/>
          </w:tcPr>
          <w:p>
            <w:pPr>
              <w:spacing w:line="360" w:lineRule="exact"/>
              <w:jc w:val="center"/>
              <w:rPr>
                <w:b/>
                <w:bCs/>
                <w:color w:val="auto"/>
                <w:highlight w:val="none"/>
              </w:rPr>
            </w:pPr>
            <w:r>
              <w:rPr>
                <w:rFonts w:hint="eastAsia"/>
                <w:b/>
                <w:bCs/>
                <w:color w:val="auto"/>
                <w:highlight w:val="none"/>
              </w:rPr>
              <w:t>是否</w:t>
            </w:r>
          </w:p>
          <w:p>
            <w:pPr>
              <w:spacing w:line="360" w:lineRule="exact"/>
              <w:jc w:val="center"/>
              <w:rPr>
                <w:b/>
                <w:bCs/>
                <w:color w:val="auto"/>
                <w:highlight w:val="none"/>
              </w:rPr>
            </w:pPr>
            <w:r>
              <w:rPr>
                <w:rFonts w:hint="eastAsia"/>
                <w:b/>
                <w:bCs/>
                <w:color w:val="auto"/>
                <w:highlight w:val="none"/>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508" w:type="dxa"/>
          </w:tcPr>
          <w:p>
            <w:pPr>
              <w:spacing w:line="360" w:lineRule="exact"/>
              <w:rPr>
                <w:color w:val="auto"/>
                <w:highlight w:val="none"/>
              </w:rPr>
            </w:pPr>
            <w:r>
              <w:rPr>
                <w:rFonts w:hint="eastAsia"/>
                <w:color w:val="auto"/>
                <w:highlight w:val="none"/>
              </w:rPr>
              <w:t>1</w:t>
            </w:r>
          </w:p>
        </w:tc>
        <w:tc>
          <w:tcPr>
            <w:tcW w:w="6704" w:type="dxa"/>
          </w:tcPr>
          <w:p>
            <w:pPr>
              <w:spacing w:line="360" w:lineRule="exact"/>
              <w:rPr>
                <w:color w:val="auto"/>
                <w:highlight w:val="none"/>
              </w:rPr>
            </w:pPr>
            <w:r>
              <w:rPr>
                <w:rFonts w:hint="eastAsia" w:ascii="微软雅黑" w:hAnsi="微软雅黑" w:cs="微软雅黑"/>
                <w:color w:val="auto"/>
                <w:szCs w:val="21"/>
                <w:highlight w:val="none"/>
              </w:rPr>
              <w:t>具有独立承担民事责任的能力（提供法人或者其他组织的营业执照复印件）</w:t>
            </w:r>
            <w:r>
              <w:rPr>
                <w:rFonts w:hint="eastAsia"/>
                <w:color w:val="auto"/>
                <w:highlight w:val="none"/>
              </w:rPr>
              <w:t>；</w:t>
            </w:r>
          </w:p>
        </w:tc>
        <w:tc>
          <w:tcPr>
            <w:tcW w:w="1154" w:type="dxa"/>
          </w:tcPr>
          <w:p>
            <w:pPr>
              <w:spacing w:line="360" w:lineRule="exact"/>
              <w:rPr>
                <w:color w:val="auto"/>
                <w:highlight w:val="none"/>
              </w:rPr>
            </w:pPr>
          </w:p>
        </w:tc>
        <w:tc>
          <w:tcPr>
            <w:tcW w:w="727" w:type="dxa"/>
          </w:tcPr>
          <w:p>
            <w:pPr>
              <w:spacing w:line="36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508" w:type="dxa"/>
          </w:tcPr>
          <w:p>
            <w:pPr>
              <w:spacing w:line="360" w:lineRule="exact"/>
              <w:rPr>
                <w:color w:val="auto"/>
                <w:highlight w:val="none"/>
              </w:rPr>
            </w:pPr>
            <w:r>
              <w:rPr>
                <w:rFonts w:hint="eastAsia"/>
                <w:color w:val="auto"/>
                <w:highlight w:val="none"/>
              </w:rPr>
              <w:t>2</w:t>
            </w:r>
          </w:p>
        </w:tc>
        <w:tc>
          <w:tcPr>
            <w:tcW w:w="6704" w:type="dxa"/>
          </w:tcPr>
          <w:p>
            <w:pPr>
              <w:spacing w:line="360" w:lineRule="exact"/>
              <w:rPr>
                <w:color w:val="auto"/>
                <w:highlight w:val="none"/>
              </w:rPr>
            </w:pPr>
            <w:r>
              <w:rPr>
                <w:rFonts w:hint="eastAsia" w:ascii="微软雅黑" w:hAnsi="微软雅黑" w:cs="微软雅黑"/>
                <w:color w:val="auto"/>
                <w:szCs w:val="21"/>
                <w:highlight w:val="none"/>
              </w:rPr>
              <w:t>投标供应商须提供法定代表人授权书原件、法定代表人身份证复印件、授权代表身份证复印件和授权代表在公司内近3个月内的社保缴纳证明（如果是法定代表人直接参与投标的可以不提供授权书）</w:t>
            </w:r>
            <w:r>
              <w:rPr>
                <w:rFonts w:hint="eastAsia"/>
                <w:color w:val="auto"/>
                <w:highlight w:val="none"/>
              </w:rPr>
              <w:t>；</w:t>
            </w:r>
          </w:p>
        </w:tc>
        <w:tc>
          <w:tcPr>
            <w:tcW w:w="1154" w:type="dxa"/>
          </w:tcPr>
          <w:p>
            <w:pPr>
              <w:spacing w:line="360" w:lineRule="exact"/>
              <w:rPr>
                <w:color w:val="auto"/>
                <w:highlight w:val="none"/>
              </w:rPr>
            </w:pPr>
          </w:p>
        </w:tc>
        <w:tc>
          <w:tcPr>
            <w:tcW w:w="727" w:type="dxa"/>
          </w:tcPr>
          <w:p>
            <w:pPr>
              <w:spacing w:line="36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508" w:type="dxa"/>
          </w:tcPr>
          <w:p>
            <w:pPr>
              <w:spacing w:line="360" w:lineRule="exact"/>
              <w:rPr>
                <w:color w:val="auto"/>
                <w:highlight w:val="none"/>
              </w:rPr>
            </w:pPr>
            <w:r>
              <w:rPr>
                <w:rFonts w:hint="eastAsia"/>
                <w:color w:val="auto"/>
                <w:highlight w:val="none"/>
              </w:rPr>
              <w:t>3</w:t>
            </w:r>
          </w:p>
        </w:tc>
        <w:tc>
          <w:tcPr>
            <w:tcW w:w="6704" w:type="dxa"/>
          </w:tcPr>
          <w:p>
            <w:pPr>
              <w:spacing w:line="360" w:lineRule="exact"/>
              <w:rPr>
                <w:rFonts w:hint="eastAsia" w:eastAsia="微软雅黑"/>
                <w:color w:val="auto"/>
                <w:highlight w:val="none"/>
                <w:lang w:eastAsia="zh-CN"/>
              </w:rPr>
            </w:pPr>
            <w:r>
              <w:rPr>
                <w:rFonts w:hint="eastAsia"/>
                <w:color w:val="auto"/>
                <w:highlight w:val="none"/>
              </w:rPr>
              <w:t>本次招标不接受联合体投标；</w:t>
            </w:r>
          </w:p>
        </w:tc>
        <w:tc>
          <w:tcPr>
            <w:tcW w:w="1154" w:type="dxa"/>
          </w:tcPr>
          <w:p>
            <w:pPr>
              <w:spacing w:line="360" w:lineRule="exact"/>
              <w:rPr>
                <w:color w:val="auto"/>
                <w:highlight w:val="none"/>
              </w:rPr>
            </w:pPr>
          </w:p>
        </w:tc>
        <w:tc>
          <w:tcPr>
            <w:tcW w:w="727" w:type="dxa"/>
          </w:tcPr>
          <w:p>
            <w:pPr>
              <w:spacing w:line="36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508" w:type="dxa"/>
          </w:tcPr>
          <w:p>
            <w:pPr>
              <w:spacing w:line="360" w:lineRule="exact"/>
              <w:rPr>
                <w:color w:val="auto"/>
                <w:highlight w:val="none"/>
              </w:rPr>
            </w:pPr>
          </w:p>
        </w:tc>
        <w:tc>
          <w:tcPr>
            <w:tcW w:w="6704" w:type="dxa"/>
          </w:tcPr>
          <w:p>
            <w:pPr>
              <w:spacing w:line="360" w:lineRule="exact"/>
              <w:rPr>
                <w:color w:val="auto"/>
                <w:highlight w:val="none"/>
              </w:rPr>
            </w:pPr>
          </w:p>
        </w:tc>
        <w:tc>
          <w:tcPr>
            <w:tcW w:w="1154" w:type="dxa"/>
          </w:tcPr>
          <w:p>
            <w:pPr>
              <w:spacing w:line="360" w:lineRule="exact"/>
              <w:rPr>
                <w:color w:val="auto"/>
                <w:highlight w:val="none"/>
              </w:rPr>
            </w:pPr>
          </w:p>
        </w:tc>
        <w:tc>
          <w:tcPr>
            <w:tcW w:w="727" w:type="dxa"/>
          </w:tcPr>
          <w:p>
            <w:pPr>
              <w:spacing w:line="360" w:lineRule="exact"/>
              <w:rPr>
                <w:color w:val="auto"/>
                <w:highlight w:val="none"/>
              </w:rPr>
            </w:pPr>
          </w:p>
        </w:tc>
      </w:tr>
    </w:tbl>
    <w:p>
      <w:pPr>
        <w:spacing w:line="420" w:lineRule="exact"/>
        <w:rPr>
          <w:rFonts w:ascii="微软雅黑" w:hAnsi="微软雅黑" w:cs="微软雅黑"/>
          <w:b/>
          <w:bCs/>
          <w:color w:val="auto"/>
          <w:sz w:val="24"/>
          <w:szCs w:val="24"/>
          <w:highlight w:val="none"/>
        </w:rPr>
      </w:pPr>
      <w:r>
        <w:rPr>
          <w:rFonts w:hint="eastAsia" w:ascii="微软雅黑" w:hAnsi="微软雅黑" w:cs="微软雅黑"/>
          <w:b/>
          <w:bCs/>
          <w:i/>
          <w:iCs/>
          <w:color w:val="auto"/>
          <w:sz w:val="22"/>
          <w:highlight w:val="none"/>
          <w:u w:val="single"/>
        </w:rPr>
        <w:t>说明：上述所列资格证明文件为必须提供内容，未提供或未提供有效材料的，将不能通过资格性审查。</w:t>
      </w:r>
    </w:p>
    <w:p>
      <w:pPr>
        <w:pStyle w:val="3"/>
        <w:rPr>
          <w:color w:val="auto"/>
          <w:highlight w:val="none"/>
        </w:rPr>
      </w:pPr>
      <w:r>
        <w:rPr>
          <w:rFonts w:hint="eastAsia"/>
          <w:color w:val="auto"/>
          <w:highlight w:val="none"/>
        </w:rPr>
        <w:br w:type="page"/>
      </w:r>
      <w:bookmarkStart w:id="94" w:name="_Toc19512"/>
      <w:bookmarkStart w:id="95" w:name="_Toc31655"/>
      <w:bookmarkStart w:id="96" w:name="_Toc13713"/>
      <w:r>
        <w:rPr>
          <w:rFonts w:hint="eastAsia"/>
          <w:color w:val="auto"/>
          <w:highlight w:val="none"/>
        </w:rPr>
        <w:t>三、相关附表格式</w:t>
      </w:r>
      <w:bookmarkEnd w:id="94"/>
      <w:bookmarkEnd w:id="95"/>
      <w:bookmarkEnd w:id="96"/>
    </w:p>
    <w:p>
      <w:pPr>
        <w:pStyle w:val="4"/>
        <w:rPr>
          <w:rFonts w:ascii="微软雅黑" w:hAnsi="微软雅黑" w:cs="微软雅黑"/>
          <w:color w:val="auto"/>
          <w:szCs w:val="28"/>
          <w:highlight w:val="none"/>
        </w:rPr>
      </w:pPr>
      <w:bookmarkStart w:id="97" w:name="_Toc15559"/>
      <w:bookmarkStart w:id="98" w:name="_Toc15146"/>
      <w:bookmarkStart w:id="99" w:name="_Toc13848"/>
      <w:r>
        <w:rPr>
          <w:rFonts w:hint="eastAsia"/>
          <w:color w:val="auto"/>
          <w:highlight w:val="none"/>
        </w:rPr>
        <w:t>1.法人授权委托书</w:t>
      </w:r>
      <w:bookmarkEnd w:id="97"/>
      <w:bookmarkEnd w:id="98"/>
      <w:bookmarkEnd w:id="99"/>
    </w:p>
    <w:p>
      <w:pPr>
        <w:spacing w:line="440" w:lineRule="exact"/>
        <w:rPr>
          <w:color w:val="auto"/>
          <w:highlight w:val="none"/>
        </w:rPr>
      </w:pPr>
      <w:r>
        <w:rPr>
          <w:rFonts w:hint="eastAsia"/>
          <w:color w:val="auto"/>
          <w:highlight w:val="none"/>
          <w:lang w:eastAsia="zh-CN"/>
        </w:rPr>
        <w:t>东南大学</w:t>
      </w:r>
      <w:r>
        <w:rPr>
          <w:rFonts w:hint="eastAsia"/>
          <w:color w:val="auto"/>
          <w:highlight w:val="none"/>
        </w:rPr>
        <w:t>：</w:t>
      </w:r>
    </w:p>
    <w:p>
      <w:pPr>
        <w:spacing w:line="440" w:lineRule="exact"/>
        <w:rPr>
          <w:color w:val="auto"/>
          <w:highlight w:val="none"/>
        </w:rPr>
      </w:pPr>
      <w:r>
        <w:rPr>
          <w:rFonts w:hint="eastAsia"/>
          <w:color w:val="auto"/>
          <w:highlight w:val="none"/>
        </w:rPr>
        <w:t xml:space="preserve">    本授权书宣告：</w:t>
      </w:r>
    </w:p>
    <w:p>
      <w:pPr>
        <w:spacing w:line="440" w:lineRule="exact"/>
        <w:rPr>
          <w:color w:val="auto"/>
          <w:highlight w:val="none"/>
        </w:rPr>
      </w:pPr>
      <w:r>
        <w:rPr>
          <w:rFonts w:hint="eastAsia"/>
          <w:color w:val="auto"/>
          <w:highlight w:val="none"/>
        </w:rPr>
        <w:t>委托单位：</w:t>
      </w:r>
      <w:r>
        <w:rPr>
          <w:rFonts w:hint="eastAsia"/>
          <w:color w:val="auto"/>
          <w:highlight w:val="none"/>
          <w:u w:val="single"/>
        </w:rPr>
        <w:t xml:space="preserve">                         </w:t>
      </w:r>
      <w:r>
        <w:rPr>
          <w:rFonts w:hint="eastAsia"/>
          <w:color w:val="auto"/>
          <w:highlight w:val="none"/>
        </w:rPr>
        <w:t xml:space="preserve">                                               </w:t>
      </w:r>
    </w:p>
    <w:p>
      <w:pPr>
        <w:spacing w:line="440" w:lineRule="exact"/>
        <w:rPr>
          <w:color w:val="auto"/>
          <w:highlight w:val="none"/>
        </w:rPr>
      </w:pPr>
      <w:r>
        <w:rPr>
          <w:rFonts w:hint="eastAsia"/>
          <w:color w:val="auto"/>
          <w:highlight w:val="none"/>
        </w:rPr>
        <w:t>地    址：</w:t>
      </w:r>
      <w:r>
        <w:rPr>
          <w:rFonts w:hint="eastAsia"/>
          <w:color w:val="auto"/>
          <w:highlight w:val="none"/>
          <w:u w:val="single"/>
        </w:rPr>
        <w:t xml:space="preserve">                         </w:t>
      </w:r>
      <w:r>
        <w:rPr>
          <w:rFonts w:hint="eastAsia"/>
          <w:color w:val="auto"/>
          <w:highlight w:val="none"/>
        </w:rPr>
        <w:t xml:space="preserve">      法定代表人： </w:t>
      </w:r>
      <w:r>
        <w:rPr>
          <w:rFonts w:hint="eastAsia"/>
          <w:color w:val="auto"/>
          <w:highlight w:val="none"/>
          <w:u w:val="single"/>
        </w:rPr>
        <w:t xml:space="preserve">             </w:t>
      </w:r>
      <w:r>
        <w:rPr>
          <w:rFonts w:hint="eastAsia"/>
          <w:color w:val="auto"/>
          <w:highlight w:val="none"/>
        </w:rPr>
        <w:t xml:space="preserve">    </w:t>
      </w:r>
    </w:p>
    <w:p>
      <w:pPr>
        <w:spacing w:line="440" w:lineRule="exact"/>
        <w:rPr>
          <w:color w:val="auto"/>
          <w:highlight w:val="none"/>
          <w:u w:val="single"/>
        </w:rPr>
      </w:pPr>
      <w:r>
        <w:rPr>
          <w:rFonts w:hint="eastAsia"/>
          <w:color w:val="auto"/>
          <w:highlight w:val="none"/>
        </w:rPr>
        <w:t>受托人：姓名</w:t>
      </w:r>
      <w:r>
        <w:rPr>
          <w:rFonts w:hint="eastAsia"/>
          <w:color w:val="auto"/>
          <w:highlight w:val="none"/>
          <w:u w:val="single"/>
        </w:rPr>
        <w:t xml:space="preserve">       </w:t>
      </w:r>
      <w:r>
        <w:rPr>
          <w:rFonts w:hint="eastAsia"/>
          <w:color w:val="auto"/>
          <w:highlight w:val="none"/>
        </w:rPr>
        <w:t>性别：</w:t>
      </w:r>
      <w:r>
        <w:rPr>
          <w:rFonts w:hint="eastAsia"/>
          <w:color w:val="auto"/>
          <w:highlight w:val="none"/>
          <w:u w:val="single"/>
        </w:rPr>
        <w:t xml:space="preserve">       </w:t>
      </w:r>
      <w:r>
        <w:rPr>
          <w:rFonts w:hint="eastAsia"/>
          <w:color w:val="auto"/>
          <w:highlight w:val="none"/>
        </w:rPr>
        <w:t>出生日期：</w:t>
      </w:r>
      <w:r>
        <w:rPr>
          <w:rFonts w:hint="eastAsia"/>
          <w:color w:val="auto"/>
          <w:highlight w:val="none"/>
          <w:u w:val="single"/>
        </w:rPr>
        <w:t xml:space="preserve">    年    月   日</w:t>
      </w:r>
    </w:p>
    <w:p>
      <w:pPr>
        <w:spacing w:line="440" w:lineRule="exact"/>
        <w:rPr>
          <w:color w:val="auto"/>
          <w:highlight w:val="none"/>
          <w:u w:val="single"/>
        </w:rPr>
      </w:pPr>
      <w:r>
        <w:rPr>
          <w:rFonts w:hint="eastAsia"/>
          <w:color w:val="auto"/>
          <w:highlight w:val="none"/>
        </w:rPr>
        <w:t>所在单位：</w:t>
      </w:r>
      <w:r>
        <w:rPr>
          <w:rFonts w:hint="eastAsia"/>
          <w:color w:val="auto"/>
          <w:highlight w:val="none"/>
          <w:u w:val="single"/>
        </w:rPr>
        <w:t xml:space="preserve">                           </w:t>
      </w:r>
      <w:r>
        <w:rPr>
          <w:rFonts w:hint="eastAsia"/>
          <w:color w:val="auto"/>
          <w:highlight w:val="none"/>
        </w:rPr>
        <w:t xml:space="preserve"> 职务：</w:t>
      </w:r>
      <w:r>
        <w:rPr>
          <w:rFonts w:hint="eastAsia"/>
          <w:color w:val="auto"/>
          <w:highlight w:val="none"/>
          <w:u w:val="single"/>
        </w:rPr>
        <w:t xml:space="preserve">           </w:t>
      </w:r>
    </w:p>
    <w:p>
      <w:pPr>
        <w:spacing w:line="440" w:lineRule="exact"/>
        <w:rPr>
          <w:color w:val="auto"/>
          <w:highlight w:val="none"/>
          <w:u w:val="single"/>
        </w:rPr>
      </w:pPr>
      <w:r>
        <w:rPr>
          <w:rFonts w:hint="eastAsia"/>
          <w:color w:val="auto"/>
          <w:highlight w:val="none"/>
        </w:rPr>
        <w:t>身 份 证：</w:t>
      </w:r>
      <w:r>
        <w:rPr>
          <w:rFonts w:hint="eastAsia"/>
          <w:color w:val="auto"/>
          <w:highlight w:val="none"/>
          <w:u w:val="single"/>
        </w:rPr>
        <w:t xml:space="preserve">                           </w:t>
      </w:r>
      <w:r>
        <w:rPr>
          <w:rFonts w:hint="eastAsia"/>
          <w:color w:val="auto"/>
          <w:highlight w:val="none"/>
        </w:rPr>
        <w:t xml:space="preserve"> 联系方式: </w:t>
      </w:r>
      <w:r>
        <w:rPr>
          <w:rFonts w:hint="eastAsia"/>
          <w:color w:val="auto"/>
          <w:highlight w:val="none"/>
          <w:u w:val="single"/>
        </w:rPr>
        <w:t xml:space="preserve">     </w:t>
      </w:r>
    </w:p>
    <w:p>
      <w:pPr>
        <w:spacing w:line="440" w:lineRule="exact"/>
        <w:rPr>
          <w:color w:val="auto"/>
          <w:highlight w:val="none"/>
        </w:rPr>
      </w:pPr>
      <w:r>
        <w:rPr>
          <w:rFonts w:hint="eastAsia"/>
          <w:color w:val="auto"/>
          <w:highlight w:val="none"/>
        </w:rPr>
        <w:t>兹委托受托人</w:t>
      </w:r>
      <w:r>
        <w:rPr>
          <w:rFonts w:hint="eastAsia"/>
          <w:color w:val="auto"/>
          <w:highlight w:val="none"/>
          <w:u w:val="single"/>
        </w:rPr>
        <w:t xml:space="preserve">              </w:t>
      </w:r>
      <w:r>
        <w:rPr>
          <w:rFonts w:hint="eastAsia"/>
          <w:color w:val="auto"/>
          <w:highlight w:val="none"/>
        </w:rPr>
        <w:t xml:space="preserve"> 合法地代表我单位参加</w:t>
      </w:r>
      <w:r>
        <w:rPr>
          <w:rFonts w:hint="eastAsia"/>
          <w:color w:val="auto"/>
          <w:highlight w:val="none"/>
          <w:lang w:eastAsia="zh-CN"/>
        </w:rPr>
        <w:t>东南大学</w:t>
      </w:r>
      <w:r>
        <w:rPr>
          <w:rFonts w:hint="eastAsia"/>
          <w:color w:val="auto"/>
          <w:highlight w:val="none"/>
        </w:rPr>
        <w:t>组织的项目名称：</w:t>
      </w:r>
      <w:r>
        <w:rPr>
          <w:rFonts w:hint="eastAsia"/>
          <w:color w:val="auto"/>
          <w:highlight w:val="none"/>
          <w:u w:val="single"/>
        </w:rPr>
        <w:t xml:space="preserve">                    </w:t>
      </w:r>
      <w:r>
        <w:rPr>
          <w:rFonts w:hint="eastAsia"/>
          <w:color w:val="auto"/>
          <w:highlight w:val="none"/>
        </w:rPr>
        <w:t>（项目编号为：</w:t>
      </w:r>
      <w:r>
        <w:rPr>
          <w:rFonts w:hint="eastAsia"/>
          <w:color w:val="auto"/>
          <w:highlight w:val="none"/>
          <w:u w:val="single"/>
        </w:rPr>
        <w:t xml:space="preserve">             </w:t>
      </w:r>
      <w:r>
        <w:rPr>
          <w:rFonts w:hint="eastAsia"/>
          <w:color w:val="auto"/>
          <w:highlight w:val="none"/>
        </w:rPr>
        <w:t>）的采购活动，受托人有权在该投标活动中，以我单位的名义签署投标书和投标文件，与招标代理机构协商、澄清、解释并执行一切与此有关的事项。</w:t>
      </w:r>
    </w:p>
    <w:p>
      <w:pPr>
        <w:spacing w:line="440" w:lineRule="exact"/>
        <w:rPr>
          <w:color w:val="auto"/>
          <w:highlight w:val="none"/>
        </w:rPr>
      </w:pPr>
      <w:r>
        <w:rPr>
          <w:rFonts w:hint="eastAsia"/>
          <w:color w:val="auto"/>
          <w:highlight w:val="none"/>
        </w:rPr>
        <w:t>受托人在办理上述事宜过程中以其自己的名义所签署的所有文件我均予以承认。受托人无转委托权。</w:t>
      </w:r>
    </w:p>
    <w:p>
      <w:pPr>
        <w:spacing w:line="440" w:lineRule="exact"/>
        <w:rPr>
          <w:color w:val="auto"/>
          <w:highlight w:val="none"/>
        </w:rPr>
      </w:pPr>
      <w:r>
        <w:rPr>
          <w:rFonts w:hint="eastAsia"/>
          <w:color w:val="auto"/>
          <w:highlight w:val="none"/>
        </w:rPr>
        <w:t>委托期限：至上述事宜处理完毕止。</w:t>
      </w:r>
    </w:p>
    <w:p>
      <w:pPr>
        <w:spacing w:line="440" w:lineRule="exact"/>
        <w:rPr>
          <w:b/>
          <w:bCs/>
          <w:color w:val="auto"/>
          <w:highlight w:val="none"/>
        </w:rPr>
      </w:pPr>
    </w:p>
    <w:p>
      <w:pPr>
        <w:spacing w:line="440" w:lineRule="exact"/>
        <w:rPr>
          <w:b/>
          <w:bCs/>
          <w:color w:val="auto"/>
          <w:highlight w:val="none"/>
        </w:rPr>
      </w:pPr>
      <w:r>
        <w:rPr>
          <w:rFonts w:hint="eastAsia"/>
          <w:b/>
          <w:bCs/>
          <w:color w:val="auto"/>
          <w:highlight w:val="none"/>
        </w:rPr>
        <w:t>附：法定代表人身份证复印件</w:t>
      </w:r>
    </w:p>
    <w:p>
      <w:pPr>
        <w:spacing w:line="440" w:lineRule="exact"/>
        <w:ind w:firstLine="420" w:firstLineChars="200"/>
        <w:rPr>
          <w:b/>
          <w:bCs/>
          <w:color w:val="auto"/>
          <w:highlight w:val="none"/>
        </w:rPr>
      </w:pPr>
      <w:r>
        <w:rPr>
          <w:rFonts w:hint="eastAsia"/>
          <w:b/>
          <w:bCs/>
          <w:color w:val="auto"/>
          <w:highlight w:val="none"/>
        </w:rPr>
        <w:t>授权代表身份证复印件</w:t>
      </w:r>
    </w:p>
    <w:p>
      <w:pPr>
        <w:spacing w:line="440" w:lineRule="exact"/>
        <w:jc w:val="right"/>
        <w:rPr>
          <w:color w:val="auto"/>
          <w:highlight w:val="none"/>
        </w:rPr>
      </w:pPr>
      <w:r>
        <w:rPr>
          <w:rFonts w:hint="eastAsia"/>
          <w:color w:val="auto"/>
          <w:highlight w:val="none"/>
        </w:rPr>
        <w:t xml:space="preserve">              委托单位    （公章）                     </w:t>
      </w:r>
    </w:p>
    <w:p>
      <w:pPr>
        <w:spacing w:line="440" w:lineRule="exact"/>
        <w:jc w:val="right"/>
        <w:rPr>
          <w:color w:val="auto"/>
          <w:highlight w:val="none"/>
        </w:rPr>
      </w:pPr>
      <w:r>
        <w:rPr>
          <w:rFonts w:hint="eastAsia"/>
          <w:color w:val="auto"/>
          <w:highlight w:val="none"/>
        </w:rPr>
        <w:t xml:space="preserve">                               法定代表人  （签字/盖章）                                           年     月     日</w:t>
      </w:r>
    </w:p>
    <w:p>
      <w:pPr>
        <w:spacing w:line="420" w:lineRule="exact"/>
        <w:rPr>
          <w:rFonts w:ascii="黑体" w:hAnsi="黑体" w:eastAsia="黑体" w:cs="黑体"/>
          <w:color w:val="auto"/>
          <w:sz w:val="18"/>
          <w:szCs w:val="18"/>
          <w:highlight w:val="none"/>
        </w:rPr>
      </w:pPr>
    </w:p>
    <w:p>
      <w:pPr>
        <w:spacing w:line="420" w:lineRule="exact"/>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备注：</w:t>
      </w:r>
    </w:p>
    <w:p>
      <w:pPr>
        <w:numPr>
          <w:ilvl w:val="0"/>
          <w:numId w:val="10"/>
        </w:numPr>
        <w:spacing w:line="420" w:lineRule="exact"/>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授权代表持《法人授权委托书》原件和身份证原件参与开标过程。</w:t>
      </w:r>
    </w:p>
    <w:p>
      <w:pPr>
        <w:numPr>
          <w:ilvl w:val="0"/>
          <w:numId w:val="10"/>
        </w:numPr>
        <w:spacing w:line="420" w:lineRule="exact"/>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供应商法定代表人直接参加投标的，无须提供法人授权委托书，但须持本人身份证件及营业执照复印件进入</w:t>
      </w:r>
      <w:r>
        <w:rPr>
          <w:rFonts w:hint="eastAsia" w:ascii="黑体" w:hAnsi="黑体" w:eastAsia="黑体" w:cs="黑体"/>
          <w:color w:val="auto"/>
          <w:sz w:val="18"/>
          <w:szCs w:val="18"/>
          <w:highlight w:val="none"/>
          <w:lang w:eastAsia="zh-CN"/>
        </w:rPr>
        <w:t>开标过程</w:t>
      </w:r>
      <w:r>
        <w:rPr>
          <w:rFonts w:hint="eastAsia" w:ascii="黑体" w:hAnsi="黑体" w:eastAsia="黑体" w:cs="黑体"/>
          <w:color w:val="auto"/>
          <w:sz w:val="18"/>
          <w:szCs w:val="18"/>
          <w:highlight w:val="none"/>
        </w:rPr>
        <w:t>。</w:t>
      </w:r>
    </w:p>
    <w:p>
      <w:pPr>
        <w:pStyle w:val="16"/>
        <w:ind w:left="1260"/>
        <w:rPr>
          <w:color w:val="auto"/>
          <w:highlight w:val="none"/>
        </w:rPr>
      </w:pPr>
    </w:p>
    <w:p>
      <w:pPr>
        <w:spacing w:line="420" w:lineRule="exact"/>
        <w:rPr>
          <w:rFonts w:ascii="微软雅黑" w:hAnsi="微软雅黑" w:cs="微软雅黑"/>
          <w:color w:val="auto"/>
          <w:sz w:val="24"/>
          <w:szCs w:val="24"/>
          <w:highlight w:val="none"/>
        </w:rPr>
      </w:pPr>
    </w:p>
    <w:p>
      <w:pPr>
        <w:pStyle w:val="4"/>
        <w:spacing w:line="420" w:lineRule="exact"/>
        <w:jc w:val="left"/>
        <w:rPr>
          <w:rFonts w:ascii="微软雅黑" w:hAnsi="微软雅黑" w:cs="微软雅黑"/>
          <w:color w:val="auto"/>
          <w:szCs w:val="28"/>
          <w:highlight w:val="none"/>
        </w:rPr>
      </w:pPr>
      <w:bookmarkStart w:id="100" w:name="_Toc30069"/>
      <w:bookmarkStart w:id="101" w:name="_Toc13359"/>
      <w:bookmarkStart w:id="102" w:name="_Toc487098617"/>
      <w:bookmarkStart w:id="103" w:name="_Toc4000"/>
      <w:bookmarkStart w:id="104" w:name="_Toc403725583"/>
      <w:r>
        <w:rPr>
          <w:rFonts w:hint="eastAsia" w:ascii="微软雅黑" w:hAnsi="微软雅黑" w:cs="微软雅黑"/>
          <w:b/>
          <w:bCs w:val="0"/>
          <w:color w:val="auto"/>
          <w:sz w:val="24"/>
          <w:szCs w:val="24"/>
          <w:highlight w:val="none"/>
        </w:rPr>
        <w:t>附件1.中小企业声明函</w:t>
      </w:r>
      <w:bookmarkEnd w:id="100"/>
      <w:bookmarkEnd w:id="101"/>
      <w:bookmarkEnd w:id="102"/>
      <w:bookmarkEnd w:id="103"/>
      <w:bookmarkEnd w:id="104"/>
    </w:p>
    <w:p>
      <w:pPr>
        <w:pStyle w:val="4"/>
        <w:rPr>
          <w:color w:val="auto"/>
          <w:highlight w:val="none"/>
        </w:rPr>
      </w:pPr>
      <w:bookmarkStart w:id="105" w:name="_Toc888"/>
      <w:bookmarkStart w:id="106" w:name="_Toc23821"/>
      <w:bookmarkStart w:id="107" w:name="_Toc14727"/>
      <w:r>
        <w:rPr>
          <w:rFonts w:hint="eastAsia"/>
          <w:color w:val="auto"/>
          <w:highlight w:val="none"/>
        </w:rPr>
        <w:t>中小企业声明函</w:t>
      </w:r>
      <w:bookmarkEnd w:id="105"/>
      <w:bookmarkEnd w:id="106"/>
      <w:bookmarkEnd w:id="107"/>
    </w:p>
    <w:p>
      <w:pPr>
        <w:spacing w:line="440" w:lineRule="exact"/>
        <w:ind w:firstLine="420" w:firstLineChars="200"/>
        <w:rPr>
          <w:color w:val="auto"/>
          <w:highlight w:val="none"/>
        </w:rPr>
      </w:pPr>
      <w:bookmarkStart w:id="108" w:name="_Toc18533"/>
      <w:r>
        <w:rPr>
          <w:rFonts w:hint="eastAsia"/>
          <w:color w:val="auto"/>
          <w:highlight w:val="none"/>
        </w:rPr>
        <w:t>本公司（联合体）郑重声明，根据《政府采购促进中小企业发展管理办法》（财库[2020]46 号）的规定，本公司（联合体）参加</w:t>
      </w:r>
      <w:r>
        <w:rPr>
          <w:rFonts w:hint="eastAsia"/>
          <w:color w:val="auto"/>
          <w:highlight w:val="none"/>
          <w:u w:val="single"/>
        </w:rPr>
        <w:t xml:space="preserve">        （单位名称）</w:t>
      </w:r>
      <w:r>
        <w:rPr>
          <w:rFonts w:hint="eastAsia"/>
          <w:color w:val="auto"/>
          <w:highlight w:val="none"/>
        </w:rPr>
        <w:t>的</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（项目名称）</w:t>
      </w:r>
      <w:r>
        <w:rPr>
          <w:rFonts w:hint="eastAsia"/>
          <w:color w:val="auto"/>
          <w:highlight w:val="none"/>
        </w:rPr>
        <w:t xml:space="preserve">采购活动，提供的货物全部由符合政策要求的中小企业制造。相关企业 （含联合体中的中小企业、签订分包意向协议的中小企业）的具体情况如下： </w:t>
      </w:r>
    </w:p>
    <w:p>
      <w:pPr>
        <w:spacing w:line="440" w:lineRule="exact"/>
        <w:ind w:firstLine="420" w:firstLineChars="200"/>
        <w:rPr>
          <w:color w:val="auto"/>
          <w:highlight w:val="none"/>
        </w:rPr>
      </w:pPr>
      <w:r>
        <w:rPr>
          <w:rFonts w:hint="eastAsia"/>
          <w:color w:val="auto"/>
          <w:highlight w:val="none"/>
        </w:rPr>
        <w:t>1、</w:t>
      </w:r>
      <w:r>
        <w:rPr>
          <w:rFonts w:hint="eastAsia"/>
          <w:color w:val="auto"/>
          <w:highlight w:val="none"/>
          <w:u w:val="single"/>
        </w:rPr>
        <w:t xml:space="preserve">                    （标的名称） </w:t>
      </w:r>
      <w:r>
        <w:rPr>
          <w:rFonts w:hint="eastAsia"/>
          <w:color w:val="auto"/>
          <w:highlight w:val="none"/>
        </w:rPr>
        <w:t>，属于</w:t>
      </w:r>
      <w:r>
        <w:rPr>
          <w:rFonts w:hint="eastAsia"/>
          <w:color w:val="auto"/>
          <w:highlight w:val="none"/>
          <w:u w:val="single"/>
        </w:rPr>
        <w:t xml:space="preserve"> </w:t>
      </w:r>
      <w:r>
        <w:rPr>
          <w:rFonts w:hint="eastAsia"/>
          <w:color w:val="auto"/>
          <w:highlight w:val="none"/>
          <w:u w:val="single"/>
          <w:lang w:val="en-US" w:eastAsia="zh-CN"/>
        </w:rPr>
        <w:t xml:space="preserve">工业 </w:t>
      </w:r>
      <w:r>
        <w:rPr>
          <w:rFonts w:hint="eastAsia"/>
          <w:color w:val="auto"/>
          <w:highlight w:val="none"/>
        </w:rPr>
        <w:t>（采购文件中明确的所属行业） 行业；制造商为</w:t>
      </w:r>
      <w:r>
        <w:rPr>
          <w:rFonts w:hint="eastAsia"/>
          <w:color w:val="auto"/>
          <w:highlight w:val="none"/>
          <w:u w:val="single"/>
        </w:rPr>
        <w:t xml:space="preserve">     （企业名称）</w:t>
      </w:r>
      <w:r>
        <w:rPr>
          <w:rFonts w:hint="eastAsia"/>
          <w:color w:val="auto"/>
          <w:highlight w:val="none"/>
        </w:rPr>
        <w:t>，从业人员</w:t>
      </w:r>
      <w:r>
        <w:rPr>
          <w:rFonts w:hint="eastAsia"/>
          <w:color w:val="auto"/>
          <w:highlight w:val="none"/>
          <w:u w:val="single"/>
        </w:rPr>
        <w:t xml:space="preserve">     </w:t>
      </w:r>
      <w:r>
        <w:rPr>
          <w:rFonts w:hint="eastAsia"/>
          <w:color w:val="auto"/>
          <w:highlight w:val="none"/>
        </w:rPr>
        <w:t>人，营业收入为</w:t>
      </w:r>
      <w:r>
        <w:rPr>
          <w:rFonts w:hint="eastAsia"/>
          <w:color w:val="auto"/>
          <w:highlight w:val="none"/>
          <w:u w:val="single"/>
        </w:rPr>
        <w:t xml:space="preserve">     </w:t>
      </w:r>
      <w:r>
        <w:rPr>
          <w:rFonts w:hint="eastAsia"/>
          <w:color w:val="auto"/>
          <w:highlight w:val="none"/>
        </w:rPr>
        <w:t>万元</w:t>
      </w:r>
      <w:r>
        <w:rPr>
          <w:rFonts w:hint="eastAsia" w:ascii="微软雅黑" w:hAnsi="微软雅黑" w:cs="微软雅黑"/>
          <w:b/>
          <w:bCs/>
          <w:color w:val="auto"/>
          <w:sz w:val="28"/>
          <w:szCs w:val="28"/>
          <w:highlight w:val="none"/>
        </w:rPr>
        <w:t>¹</w:t>
      </w:r>
      <w:r>
        <w:rPr>
          <w:rFonts w:hint="eastAsia"/>
          <w:color w:val="auto"/>
          <w:highlight w:val="none"/>
        </w:rPr>
        <w:t>，资产总额为</w:t>
      </w:r>
      <w:r>
        <w:rPr>
          <w:rFonts w:hint="eastAsia"/>
          <w:color w:val="auto"/>
          <w:highlight w:val="none"/>
          <w:u w:val="single"/>
        </w:rPr>
        <w:t xml:space="preserve">   </w:t>
      </w:r>
      <w:r>
        <w:rPr>
          <w:rFonts w:hint="eastAsia"/>
          <w:color w:val="auto"/>
          <w:highlight w:val="none"/>
        </w:rPr>
        <w:t>万元 ，属于</w:t>
      </w:r>
      <w:r>
        <w:rPr>
          <w:rFonts w:hint="eastAsia"/>
          <w:color w:val="auto"/>
          <w:highlight w:val="none"/>
          <w:u w:val="single"/>
        </w:rPr>
        <w:t xml:space="preserve">         （中型企业、小 型企业、微型企业）</w:t>
      </w:r>
      <w:r>
        <w:rPr>
          <w:rFonts w:hint="eastAsia"/>
          <w:color w:val="auto"/>
          <w:highlight w:val="none"/>
        </w:rPr>
        <w:t xml:space="preserve">； </w:t>
      </w:r>
    </w:p>
    <w:p>
      <w:pPr>
        <w:spacing w:line="440" w:lineRule="exact"/>
        <w:ind w:firstLine="420" w:firstLineChars="200"/>
        <w:rPr>
          <w:color w:val="auto"/>
          <w:highlight w:val="none"/>
        </w:rPr>
      </w:pPr>
      <w:r>
        <w:rPr>
          <w:rFonts w:hint="eastAsia"/>
          <w:color w:val="auto"/>
          <w:highlight w:val="none"/>
        </w:rPr>
        <w:t>2、</w:t>
      </w:r>
      <w:r>
        <w:rPr>
          <w:rFonts w:hint="eastAsia"/>
          <w:color w:val="auto"/>
          <w:highlight w:val="none"/>
          <w:u w:val="single"/>
        </w:rPr>
        <w:t xml:space="preserve">（标的名称） </w:t>
      </w:r>
      <w:r>
        <w:rPr>
          <w:rFonts w:hint="eastAsia"/>
          <w:color w:val="auto"/>
          <w:highlight w:val="none"/>
        </w:rPr>
        <w:t>，属于</w:t>
      </w:r>
      <w:r>
        <w:rPr>
          <w:rFonts w:hint="eastAsia"/>
          <w:color w:val="auto"/>
          <w:highlight w:val="none"/>
          <w:u w:val="single"/>
        </w:rPr>
        <w:t>（采购文件中明确的所属行业） 行业</w:t>
      </w:r>
      <w:r>
        <w:rPr>
          <w:rFonts w:hint="eastAsia"/>
          <w:color w:val="auto"/>
          <w:highlight w:val="none"/>
        </w:rPr>
        <w:t>；制造商为</w:t>
      </w:r>
      <w:r>
        <w:rPr>
          <w:rFonts w:hint="eastAsia"/>
          <w:color w:val="auto"/>
          <w:highlight w:val="none"/>
          <w:u w:val="single"/>
        </w:rPr>
        <w:t>（企业名称），</w:t>
      </w:r>
      <w:r>
        <w:rPr>
          <w:rFonts w:hint="eastAsia"/>
          <w:color w:val="auto"/>
          <w:highlight w:val="none"/>
        </w:rPr>
        <w:t>从业人员</w:t>
      </w:r>
      <w:r>
        <w:rPr>
          <w:rFonts w:hint="eastAsia"/>
          <w:color w:val="auto"/>
          <w:highlight w:val="none"/>
          <w:u w:val="single"/>
        </w:rPr>
        <w:t xml:space="preserve">    </w:t>
      </w:r>
      <w:r>
        <w:rPr>
          <w:rFonts w:hint="eastAsia"/>
          <w:color w:val="auto"/>
          <w:highlight w:val="none"/>
        </w:rPr>
        <w:t>人，营业收入为</w:t>
      </w:r>
      <w:r>
        <w:rPr>
          <w:rFonts w:hint="eastAsia"/>
          <w:color w:val="auto"/>
          <w:highlight w:val="none"/>
          <w:u w:val="single"/>
        </w:rPr>
        <w:t xml:space="preserve">    </w:t>
      </w:r>
      <w:r>
        <w:rPr>
          <w:rFonts w:hint="eastAsia"/>
          <w:color w:val="auto"/>
          <w:highlight w:val="none"/>
        </w:rPr>
        <w:t>万元，资产总额为</w:t>
      </w:r>
      <w:r>
        <w:rPr>
          <w:rFonts w:hint="eastAsia"/>
          <w:color w:val="auto"/>
          <w:highlight w:val="none"/>
          <w:u w:val="single"/>
        </w:rPr>
        <w:t xml:space="preserve">    </w:t>
      </w:r>
      <w:r>
        <w:rPr>
          <w:rFonts w:hint="eastAsia"/>
          <w:color w:val="auto"/>
          <w:highlight w:val="none"/>
        </w:rPr>
        <w:t>万元，属于</w:t>
      </w:r>
      <w:r>
        <w:rPr>
          <w:rFonts w:hint="eastAsia"/>
          <w:color w:val="auto"/>
          <w:highlight w:val="none"/>
          <w:u w:val="single"/>
        </w:rPr>
        <w:t>（中型企业、小型 企业、微型企业）</w:t>
      </w:r>
      <w:r>
        <w:rPr>
          <w:rFonts w:hint="eastAsia"/>
          <w:color w:val="auto"/>
          <w:highlight w:val="none"/>
        </w:rPr>
        <w:t xml:space="preserve">； </w:t>
      </w:r>
    </w:p>
    <w:p>
      <w:pPr>
        <w:spacing w:line="440" w:lineRule="exact"/>
        <w:ind w:firstLine="420" w:firstLineChars="200"/>
        <w:rPr>
          <w:color w:val="auto"/>
          <w:highlight w:val="none"/>
        </w:rPr>
      </w:pPr>
      <w:r>
        <w:rPr>
          <w:rFonts w:hint="eastAsia"/>
          <w:color w:val="auto"/>
          <w:highlight w:val="none"/>
        </w:rPr>
        <w:t xml:space="preserve">…… </w:t>
      </w:r>
    </w:p>
    <w:p>
      <w:pPr>
        <w:spacing w:line="440" w:lineRule="exact"/>
        <w:ind w:firstLine="420" w:firstLineChars="200"/>
        <w:rPr>
          <w:color w:val="auto"/>
          <w:highlight w:val="none"/>
        </w:rPr>
      </w:pPr>
      <w:r>
        <w:rPr>
          <w:rFonts w:hint="eastAsia"/>
          <w:color w:val="auto"/>
          <w:highlight w:val="none"/>
        </w:rPr>
        <w:t xml:space="preserve">以上企业，不属于大企业的分支机构，不存在控股股东 为大企业的情形，也不存在与大企业的负责人为同一人的情形。 </w:t>
      </w:r>
    </w:p>
    <w:p>
      <w:pPr>
        <w:spacing w:line="440" w:lineRule="exact"/>
        <w:ind w:firstLine="420" w:firstLineChars="200"/>
        <w:rPr>
          <w:color w:val="auto"/>
          <w:highlight w:val="none"/>
        </w:rPr>
      </w:pPr>
      <w:r>
        <w:rPr>
          <w:rFonts w:hint="eastAsia"/>
          <w:color w:val="auto"/>
          <w:highlight w:val="none"/>
        </w:rPr>
        <w:t xml:space="preserve">本企业对上述声明内容的真实性负责。如有虚假，将依法承担相应责任。 </w:t>
      </w:r>
    </w:p>
    <w:p>
      <w:pPr>
        <w:rPr>
          <w:color w:val="auto"/>
          <w:highlight w:val="none"/>
        </w:rPr>
      </w:pPr>
    </w:p>
    <w:p>
      <w:pPr>
        <w:jc w:val="center"/>
        <w:rPr>
          <w:color w:val="auto"/>
          <w:highlight w:val="none"/>
        </w:rPr>
      </w:pPr>
      <w:r>
        <w:rPr>
          <w:rFonts w:hint="eastAsia"/>
          <w:color w:val="auto"/>
          <w:highlight w:val="none"/>
          <w:lang w:val="en-US" w:eastAsia="zh-CN"/>
        </w:rPr>
        <w:t xml:space="preserve">                             </w:t>
      </w:r>
      <w:r>
        <w:rPr>
          <w:rFonts w:hint="eastAsia"/>
          <w:color w:val="auto"/>
          <w:highlight w:val="none"/>
        </w:rPr>
        <w:t xml:space="preserve">企业名称（盖章）： </w:t>
      </w:r>
    </w:p>
    <w:p>
      <w:pPr>
        <w:jc w:val="center"/>
        <w:rPr>
          <w:color w:val="auto"/>
          <w:highlight w:val="none"/>
        </w:rPr>
      </w:pPr>
      <w:r>
        <w:rPr>
          <w:rFonts w:hint="eastAsia"/>
          <w:color w:val="auto"/>
          <w:highlight w:val="none"/>
          <w:lang w:val="en-US" w:eastAsia="zh-CN"/>
        </w:rPr>
        <w:t xml:space="preserve">                  </w:t>
      </w:r>
      <w:r>
        <w:rPr>
          <w:rFonts w:hint="eastAsia"/>
          <w:color w:val="auto"/>
          <w:highlight w:val="none"/>
        </w:rPr>
        <w:t>日 期：</w:t>
      </w:r>
    </w:p>
    <w:p>
      <w:pPr>
        <w:rPr>
          <w:color w:val="auto"/>
          <w:highlight w:val="none"/>
        </w:rPr>
      </w:pPr>
    </w:p>
    <w:p>
      <w:pPr>
        <w:pStyle w:val="16"/>
        <w:ind w:left="1260"/>
        <w:rPr>
          <w:color w:val="auto"/>
          <w:highlight w:val="none"/>
        </w:rPr>
      </w:pPr>
    </w:p>
    <w:p>
      <w:pPr>
        <w:rPr>
          <w:color w:val="auto"/>
          <w:highlight w:val="none"/>
        </w:rPr>
      </w:pPr>
    </w:p>
    <w:p>
      <w:pPr>
        <w:pStyle w:val="16"/>
        <w:ind w:left="1260"/>
        <w:rPr>
          <w:color w:val="auto"/>
          <w:highlight w:val="none"/>
        </w:rPr>
      </w:pPr>
    </w:p>
    <w:p>
      <w:pPr>
        <w:rPr>
          <w:color w:val="auto"/>
          <w:highlight w:val="none"/>
        </w:rPr>
      </w:pPr>
    </w:p>
    <w:p>
      <w:pPr>
        <w:pStyle w:val="16"/>
        <w:ind w:left="1260"/>
        <w:rPr>
          <w:color w:val="auto"/>
          <w:sz w:val="18"/>
          <w:szCs w:val="18"/>
          <w:highlight w:val="none"/>
        </w:rPr>
      </w:pPr>
    </w:p>
    <w:p>
      <w:pPr>
        <w:rPr>
          <w:color w:val="auto"/>
          <w:sz w:val="18"/>
          <w:szCs w:val="18"/>
          <w:highlight w:val="none"/>
        </w:rPr>
      </w:pPr>
      <w:r>
        <w:rPr>
          <w:rFonts w:hint="eastAsia"/>
          <w:color w:val="auto"/>
          <w:sz w:val="18"/>
          <w:szCs w:val="18"/>
          <w:highlight w:val="none"/>
        </w:rPr>
        <w:t>注¹：从业人员、营业收入、资产总额填报上一年度数据，无上一年度数据的新成立企业可不填报。</w:t>
      </w:r>
      <w:bookmarkEnd w:id="108"/>
    </w:p>
    <w:p>
      <w:pPr>
        <w:pStyle w:val="16"/>
        <w:ind w:left="1260"/>
        <w:rPr>
          <w:rFonts w:ascii="黑体" w:hAnsi="黑体" w:eastAsia="黑体" w:cs="黑体"/>
          <w:color w:val="auto"/>
          <w:sz w:val="18"/>
          <w:szCs w:val="18"/>
          <w:highlight w:val="none"/>
        </w:rPr>
      </w:pPr>
    </w:p>
    <w:p>
      <w:pPr>
        <w:rPr>
          <w:rFonts w:ascii="黑体" w:hAnsi="黑体" w:eastAsia="黑体" w:cs="黑体"/>
          <w:color w:val="auto"/>
          <w:sz w:val="18"/>
          <w:szCs w:val="18"/>
          <w:highlight w:val="none"/>
        </w:rPr>
      </w:pPr>
    </w:p>
    <w:p>
      <w:pPr>
        <w:pStyle w:val="16"/>
        <w:ind w:left="1260"/>
        <w:rPr>
          <w:color w:val="auto"/>
          <w:highlight w:val="none"/>
        </w:rPr>
      </w:pPr>
    </w:p>
    <w:p>
      <w:pPr>
        <w:spacing w:line="420" w:lineRule="exact"/>
        <w:ind w:firstLine="420" w:firstLineChars="200"/>
        <w:rPr>
          <w:rFonts w:ascii="微软雅黑" w:hAnsi="微软雅黑" w:cs="微软雅黑"/>
          <w:color w:val="auto"/>
          <w:szCs w:val="21"/>
          <w:highlight w:val="none"/>
        </w:rPr>
      </w:pPr>
    </w:p>
    <w:p>
      <w:pPr>
        <w:pStyle w:val="4"/>
        <w:spacing w:line="420" w:lineRule="exact"/>
        <w:jc w:val="left"/>
        <w:rPr>
          <w:rFonts w:ascii="微软雅黑" w:hAnsi="微软雅黑" w:cs="微软雅黑"/>
          <w:b/>
          <w:bCs w:val="0"/>
          <w:color w:val="auto"/>
          <w:sz w:val="24"/>
          <w:szCs w:val="24"/>
          <w:highlight w:val="none"/>
        </w:rPr>
      </w:pPr>
      <w:bookmarkStart w:id="109" w:name="_Toc5940"/>
      <w:r>
        <w:rPr>
          <w:rFonts w:hint="eastAsia" w:ascii="微软雅黑" w:hAnsi="微软雅黑" w:cs="微软雅黑"/>
          <w:b/>
          <w:bCs w:val="0"/>
          <w:color w:val="auto"/>
          <w:sz w:val="24"/>
          <w:szCs w:val="24"/>
          <w:highlight w:val="none"/>
        </w:rPr>
        <w:br w:type="page"/>
      </w:r>
      <w:bookmarkStart w:id="110" w:name="_Toc14053"/>
      <w:bookmarkStart w:id="111" w:name="_Toc26133"/>
      <w:r>
        <w:rPr>
          <w:rFonts w:hint="eastAsia" w:ascii="微软雅黑" w:hAnsi="微软雅黑" w:cs="微软雅黑"/>
          <w:b/>
          <w:bCs w:val="0"/>
          <w:color w:val="auto"/>
          <w:sz w:val="24"/>
          <w:szCs w:val="24"/>
          <w:highlight w:val="none"/>
        </w:rPr>
        <w:t>附件2.残疾人福利性单位声明函</w:t>
      </w:r>
      <w:bookmarkEnd w:id="109"/>
      <w:bookmarkEnd w:id="110"/>
      <w:bookmarkEnd w:id="111"/>
    </w:p>
    <w:p>
      <w:pPr>
        <w:pStyle w:val="32"/>
        <w:spacing w:before="106" w:beforeAutospacing="0" w:after="106" w:afterAutospacing="0" w:line="30" w:lineRule="atLeast"/>
        <w:ind w:firstLine="420"/>
        <w:jc w:val="center"/>
        <w:rPr>
          <w:color w:val="auto"/>
          <w:sz w:val="21"/>
          <w:szCs w:val="21"/>
          <w:highlight w:val="none"/>
        </w:rPr>
      </w:pPr>
      <w:r>
        <w:rPr>
          <w:rStyle w:val="38"/>
          <w:rFonts w:hint="eastAsia" w:ascii="微软雅黑" w:hAnsi="微软雅黑" w:eastAsia="微软雅黑" w:cs="微软雅黑"/>
          <w:color w:val="auto"/>
          <w:sz w:val="21"/>
          <w:szCs w:val="21"/>
          <w:highlight w:val="none"/>
        </w:rPr>
        <w:t>残疾人福利性单位声明函</w:t>
      </w:r>
    </w:p>
    <w:p>
      <w:pPr>
        <w:pStyle w:val="32"/>
        <w:spacing w:before="106" w:beforeAutospacing="0" w:after="106" w:afterAutospacing="0" w:line="30" w:lineRule="atLeast"/>
        <w:ind w:firstLine="420"/>
        <w:jc w:val="both"/>
        <w:rPr>
          <w:color w:val="auto"/>
          <w:sz w:val="21"/>
          <w:szCs w:val="21"/>
          <w:highlight w:val="none"/>
        </w:rPr>
      </w:pPr>
      <w:r>
        <w:rPr>
          <w:rFonts w:hint="eastAsia" w:ascii="微软雅黑" w:hAnsi="微软雅黑" w:eastAsia="微软雅黑" w:cs="微软雅黑"/>
          <w:color w:val="auto"/>
          <w:sz w:val="21"/>
          <w:szCs w:val="21"/>
          <w:highlight w:val="none"/>
        </w:rPr>
        <w:t>本单位郑重声明，根据《财政部民政部中国残疾人联合会关于促进残疾人就业政府采购政策的通知》（财库〔2017〕141号）的规定，本单位为符合条件的残疾人福利性单位，且本单位参加＿＿＿＿＿   ＿单位的＿＿＿＿   ＿＿项目采购活动提供本单位制造的货物（由本单位承担工程/提供服务），或者提供其他残疾人福利性单位制造的货物（不包括使用非残疾人福利性单位注册商标的货物）。</w:t>
      </w:r>
    </w:p>
    <w:p>
      <w:pPr>
        <w:pStyle w:val="32"/>
        <w:spacing w:before="106" w:beforeAutospacing="0" w:after="106" w:afterAutospacing="0" w:line="30" w:lineRule="atLeast"/>
        <w:ind w:firstLine="420"/>
        <w:jc w:val="both"/>
        <w:rPr>
          <w:color w:val="auto"/>
          <w:sz w:val="21"/>
          <w:szCs w:val="21"/>
          <w:highlight w:val="none"/>
        </w:rPr>
      </w:pPr>
      <w:r>
        <w:rPr>
          <w:rFonts w:hint="eastAsia" w:ascii="微软雅黑" w:hAnsi="微软雅黑" w:eastAsia="微软雅黑" w:cs="微软雅黑"/>
          <w:color w:val="auto"/>
          <w:sz w:val="21"/>
          <w:szCs w:val="21"/>
          <w:highlight w:val="none"/>
        </w:rPr>
        <w:t>本单位对上述声明的真实性负责。如有虚假，将依法承担相应责任。</w:t>
      </w:r>
    </w:p>
    <w:p>
      <w:pPr>
        <w:pStyle w:val="32"/>
        <w:spacing w:before="106" w:beforeAutospacing="0" w:after="106" w:afterAutospacing="0" w:line="30" w:lineRule="atLeast"/>
        <w:ind w:firstLine="420"/>
        <w:jc w:val="both"/>
        <w:rPr>
          <w:color w:val="auto"/>
          <w:sz w:val="21"/>
          <w:szCs w:val="21"/>
          <w:highlight w:val="none"/>
        </w:rPr>
      </w:pPr>
      <w:r>
        <w:rPr>
          <w:rFonts w:hint="eastAsia" w:ascii="微软雅黑" w:hAnsi="微软雅黑" w:eastAsia="微软雅黑" w:cs="微软雅黑"/>
          <w:color w:val="auto"/>
          <w:sz w:val="21"/>
          <w:szCs w:val="21"/>
          <w:highlight w:val="none"/>
        </w:rPr>
        <w:t>                                                                                                单位名称（盖章）：</w:t>
      </w:r>
    </w:p>
    <w:p>
      <w:pPr>
        <w:pStyle w:val="32"/>
        <w:spacing w:before="106" w:beforeAutospacing="0" w:after="106" w:afterAutospacing="0" w:line="30" w:lineRule="atLeast"/>
        <w:ind w:firstLine="420"/>
        <w:jc w:val="both"/>
        <w:rPr>
          <w:color w:val="auto"/>
          <w:sz w:val="21"/>
          <w:szCs w:val="21"/>
          <w:highlight w:val="none"/>
        </w:rPr>
      </w:pPr>
      <w:r>
        <w:rPr>
          <w:rFonts w:hint="eastAsia" w:ascii="微软雅黑" w:hAnsi="微软雅黑" w:eastAsia="微软雅黑" w:cs="微软雅黑"/>
          <w:color w:val="auto"/>
          <w:sz w:val="21"/>
          <w:szCs w:val="21"/>
          <w:highlight w:val="none"/>
        </w:rPr>
        <w:t>                                                                                                日期：</w:t>
      </w:r>
    </w:p>
    <w:p>
      <w:pPr>
        <w:pStyle w:val="15"/>
        <w:ind w:left="0" w:leftChars="0" w:right="1470"/>
        <w:rPr>
          <w:color w:val="auto"/>
          <w:highlight w:val="none"/>
        </w:rPr>
      </w:pPr>
    </w:p>
    <w:sectPr>
      <w:pgSz w:w="11906" w:h="16838"/>
      <w:pgMar w:top="1440" w:right="1797" w:bottom="1440" w:left="179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MYingHeiPRC-W4">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宋体_GB2312">
    <w:altName w:val="宋体"/>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rPr>
        <w:rFonts w:ascii="宋体_GB2312" w:eastAsia="宋体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enter" w:pos="4213"/>
      </w:tabs>
      <w:jc w:val="left"/>
      <w:rPr>
        <w:rFonts w:hint="eastAsia" w:eastAsia="宋体"/>
        <w:lang w:eastAsia="zh-CN"/>
      </w:rPr>
    </w:pPr>
    <w:r>
      <w:rPr>
        <w:rFonts w:hint="eastAsia"/>
      </w:rPr>
      <w:t xml:space="preserve">                                                                      </w:t>
    </w:r>
    <w:r>
      <w:rPr>
        <w:rFonts w:hint="eastAsia"/>
        <w:lang w:eastAsia="zh-CN"/>
      </w:rPr>
      <w:t>东南大学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125AFD"/>
    <w:multiLevelType w:val="multilevel"/>
    <w:tmpl w:val="13125AFD"/>
    <w:lvl w:ilvl="0" w:tentative="0">
      <w:start w:val="1"/>
      <w:numFmt w:val="bullet"/>
      <w:pStyle w:val="128"/>
      <w:lvlText w:val=""/>
      <w:lvlJc w:val="left"/>
      <w:pPr>
        <w:tabs>
          <w:tab w:val="left" w:pos="360"/>
        </w:tabs>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26EB84D1"/>
    <w:multiLevelType w:val="singleLevel"/>
    <w:tmpl w:val="26EB84D1"/>
    <w:lvl w:ilvl="0" w:tentative="0">
      <w:start w:val="3"/>
      <w:numFmt w:val="chineseCounting"/>
      <w:suff w:val="nothing"/>
      <w:lvlText w:val="（%1）"/>
      <w:lvlJc w:val="left"/>
      <w:rPr>
        <w:rFonts w:hint="eastAsia"/>
      </w:rPr>
    </w:lvl>
  </w:abstractNum>
  <w:abstractNum w:abstractNumId="2">
    <w:nsid w:val="2FBC34B1"/>
    <w:multiLevelType w:val="singleLevel"/>
    <w:tmpl w:val="2FBC34B1"/>
    <w:lvl w:ilvl="0" w:tentative="0">
      <w:start w:val="4"/>
      <w:numFmt w:val="chineseCounting"/>
      <w:suff w:val="nothing"/>
      <w:lvlText w:val="%1、"/>
      <w:lvlJc w:val="left"/>
      <w:rPr>
        <w:rFonts w:hint="eastAsia"/>
      </w:rPr>
    </w:lvl>
  </w:abstractNum>
  <w:abstractNum w:abstractNumId="3">
    <w:nsid w:val="45190D6E"/>
    <w:multiLevelType w:val="multilevel"/>
    <w:tmpl w:val="45190D6E"/>
    <w:lvl w:ilvl="0" w:tentative="0">
      <w:start w:val="1"/>
      <w:numFmt w:val="decimal"/>
      <w:pStyle w:val="132"/>
      <w:lvlText w:val="%1."/>
      <w:lvlJc w:val="left"/>
      <w:pPr>
        <w:tabs>
          <w:tab w:val="left" w:pos="360"/>
        </w:tabs>
      </w:pPr>
      <w:rPr>
        <w:rFonts w:hint="eastAsia"/>
      </w:rPr>
    </w:lvl>
    <w:lvl w:ilvl="1" w:tentative="0">
      <w:start w:val="1"/>
      <w:numFmt w:val="decimal"/>
      <w:pStyle w:val="118"/>
      <w:lvlText w:val="%1.%2"/>
      <w:lvlJc w:val="left"/>
      <w:pPr>
        <w:tabs>
          <w:tab w:val="left" w:pos="720"/>
        </w:tabs>
      </w:pPr>
      <w:rPr>
        <w:rFonts w:hint="eastAsia"/>
        <w:b w:val="0"/>
        <w:bCs w:val="0"/>
        <w:i w:val="0"/>
        <w:iCs w:val="0"/>
      </w:rPr>
    </w:lvl>
    <w:lvl w:ilvl="2" w:tentative="0">
      <w:start w:val="1"/>
      <w:numFmt w:val="decimal"/>
      <w:pStyle w:val="149"/>
      <w:lvlText w:val="%1.%2.%3"/>
      <w:lvlJc w:val="left"/>
      <w:pPr>
        <w:tabs>
          <w:tab w:val="left" w:pos="720"/>
        </w:tabs>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4A0E4B66"/>
    <w:multiLevelType w:val="multilevel"/>
    <w:tmpl w:val="4A0E4B66"/>
    <w:lvl w:ilvl="0" w:tentative="0">
      <w:start w:val="1"/>
      <w:numFmt w:val="lowerLetter"/>
      <w:pStyle w:val="10"/>
      <w:lvlText w:val="%1)"/>
      <w:lvlJc w:val="left"/>
      <w:pPr>
        <w:tabs>
          <w:tab w:val="left" w:pos="990"/>
        </w:tabs>
        <w:ind w:left="990" w:hanging="360"/>
      </w:pPr>
      <w:rPr>
        <w:rFonts w:hint="eastAsia"/>
      </w:rPr>
    </w:lvl>
    <w:lvl w:ilvl="1" w:tentative="0">
      <w:start w:val="1"/>
      <w:numFmt w:val="lowerLetter"/>
      <w:pStyle w:val="138"/>
      <w:lvlText w:val="%2)"/>
      <w:lvlJc w:val="left"/>
      <w:pPr>
        <w:tabs>
          <w:tab w:val="left" w:pos="1470"/>
        </w:tabs>
        <w:ind w:left="1470" w:hanging="420"/>
      </w:p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5">
    <w:nsid w:val="4EF54161"/>
    <w:multiLevelType w:val="singleLevel"/>
    <w:tmpl w:val="4EF54161"/>
    <w:lvl w:ilvl="0" w:tentative="0">
      <w:start w:val="3"/>
      <w:numFmt w:val="decimal"/>
      <w:suff w:val="nothing"/>
      <w:lvlText w:val="%1．"/>
      <w:lvlJc w:val="left"/>
    </w:lvl>
  </w:abstractNum>
  <w:abstractNum w:abstractNumId="6">
    <w:nsid w:val="56CD421D"/>
    <w:multiLevelType w:val="singleLevel"/>
    <w:tmpl w:val="56CD421D"/>
    <w:lvl w:ilvl="0" w:tentative="0">
      <w:start w:val="1"/>
      <w:numFmt w:val="decimal"/>
      <w:suff w:val="nothing"/>
      <w:lvlText w:val="（%1）"/>
      <w:lvlJc w:val="left"/>
    </w:lvl>
  </w:abstractNum>
  <w:abstractNum w:abstractNumId="7">
    <w:nsid w:val="6DBF04F4"/>
    <w:multiLevelType w:val="multilevel"/>
    <w:tmpl w:val="6DBF04F4"/>
    <w:lvl w:ilvl="0" w:tentative="0">
      <w:start w:val="1"/>
      <w:numFmt w:val="none"/>
      <w:pStyle w:val="121"/>
      <w:lvlText w:val="%1注："/>
      <w:lvlJc w:val="left"/>
      <w:pPr>
        <w:tabs>
          <w:tab w:val="left" w:pos="1140"/>
        </w:tabs>
        <w:ind w:left="840" w:hanging="420"/>
      </w:pPr>
      <w:rPr>
        <w:rFonts w:hint="eastAsia" w:ascii="宋体" w:hAnsi="Times New Roman" w:eastAsia="宋体"/>
        <w:b w:val="0"/>
        <w:bCs w:val="0"/>
        <w:i w:val="0"/>
        <w:iCs w:val="0"/>
        <w:sz w:val="18"/>
        <w:szCs w:val="18"/>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6EB306BA"/>
    <w:multiLevelType w:val="multilevel"/>
    <w:tmpl w:val="6EB306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8D81703"/>
    <w:multiLevelType w:val="singleLevel"/>
    <w:tmpl w:val="78D81703"/>
    <w:lvl w:ilvl="0" w:tentative="0">
      <w:start w:val="1"/>
      <w:numFmt w:val="decimal"/>
      <w:suff w:val="nothing"/>
      <w:lvlText w:val="（%1）"/>
      <w:lvlJc w:val="left"/>
    </w:lvl>
  </w:abstractNum>
  <w:num w:numId="1">
    <w:abstractNumId w:val="4"/>
  </w:num>
  <w:num w:numId="2">
    <w:abstractNumId w:val="3"/>
  </w:num>
  <w:num w:numId="3">
    <w:abstractNumId w:val="7"/>
  </w:num>
  <w:num w:numId="4">
    <w:abstractNumId w:val="0"/>
  </w:num>
  <w:num w:numId="5">
    <w:abstractNumId w:val="2"/>
  </w:num>
  <w:num w:numId="6">
    <w:abstractNumId w:val="5"/>
  </w:num>
  <w:num w:numId="7">
    <w:abstractNumId w:val="1"/>
  </w:num>
  <w:num w:numId="8">
    <w:abstractNumId w:val="9"/>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hideGrammatical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MwZDM1ZmFiZGVmNDk0OTYwMjdlYTE4ZDY3MDM0MDYifQ=="/>
  </w:docVars>
  <w:rsids>
    <w:rsidRoot w:val="00000000"/>
    <w:rsid w:val="011A0779"/>
    <w:rsid w:val="011A1B96"/>
    <w:rsid w:val="01207B0A"/>
    <w:rsid w:val="013E4AD1"/>
    <w:rsid w:val="01883901"/>
    <w:rsid w:val="01E02463"/>
    <w:rsid w:val="01E557E7"/>
    <w:rsid w:val="027D2D3A"/>
    <w:rsid w:val="02BB56DA"/>
    <w:rsid w:val="02F66FAA"/>
    <w:rsid w:val="04203733"/>
    <w:rsid w:val="069F65A2"/>
    <w:rsid w:val="06CE1E5E"/>
    <w:rsid w:val="0702290B"/>
    <w:rsid w:val="07456D7D"/>
    <w:rsid w:val="0768220B"/>
    <w:rsid w:val="079528D4"/>
    <w:rsid w:val="07AB0349"/>
    <w:rsid w:val="07E5385B"/>
    <w:rsid w:val="081C5112"/>
    <w:rsid w:val="08805332"/>
    <w:rsid w:val="08A142F2"/>
    <w:rsid w:val="08CB187F"/>
    <w:rsid w:val="0910555E"/>
    <w:rsid w:val="0949010E"/>
    <w:rsid w:val="09C636E6"/>
    <w:rsid w:val="09EA7926"/>
    <w:rsid w:val="0A4703B1"/>
    <w:rsid w:val="0AB81387"/>
    <w:rsid w:val="0AFD710E"/>
    <w:rsid w:val="0B845139"/>
    <w:rsid w:val="0BB2614A"/>
    <w:rsid w:val="0C0B22CE"/>
    <w:rsid w:val="0C216E2C"/>
    <w:rsid w:val="0EAF6971"/>
    <w:rsid w:val="0FD20B69"/>
    <w:rsid w:val="10DD0C6E"/>
    <w:rsid w:val="116C0B49"/>
    <w:rsid w:val="122D269E"/>
    <w:rsid w:val="12B97DBE"/>
    <w:rsid w:val="12CE3B60"/>
    <w:rsid w:val="14794FD7"/>
    <w:rsid w:val="1663076D"/>
    <w:rsid w:val="17591B70"/>
    <w:rsid w:val="17606A5A"/>
    <w:rsid w:val="1772678E"/>
    <w:rsid w:val="178939B5"/>
    <w:rsid w:val="17C52D61"/>
    <w:rsid w:val="182061EA"/>
    <w:rsid w:val="18524E1A"/>
    <w:rsid w:val="18697B91"/>
    <w:rsid w:val="18E7799B"/>
    <w:rsid w:val="18EF338D"/>
    <w:rsid w:val="19084AF1"/>
    <w:rsid w:val="19FA13E8"/>
    <w:rsid w:val="1A8C6258"/>
    <w:rsid w:val="1ACE017F"/>
    <w:rsid w:val="1BD21EF1"/>
    <w:rsid w:val="1CB807EC"/>
    <w:rsid w:val="1CFD2F9D"/>
    <w:rsid w:val="1D0B56BA"/>
    <w:rsid w:val="1D7C0366"/>
    <w:rsid w:val="1DA653E3"/>
    <w:rsid w:val="1DAD6772"/>
    <w:rsid w:val="1E603227"/>
    <w:rsid w:val="1EAE2441"/>
    <w:rsid w:val="1F187782"/>
    <w:rsid w:val="1F2914D1"/>
    <w:rsid w:val="1F707A57"/>
    <w:rsid w:val="1FA44851"/>
    <w:rsid w:val="1FCA5076"/>
    <w:rsid w:val="20AC248A"/>
    <w:rsid w:val="20D72CF3"/>
    <w:rsid w:val="20F84B86"/>
    <w:rsid w:val="21A34113"/>
    <w:rsid w:val="21B30412"/>
    <w:rsid w:val="21E6673E"/>
    <w:rsid w:val="22A410BA"/>
    <w:rsid w:val="22C640FA"/>
    <w:rsid w:val="231D6147"/>
    <w:rsid w:val="23BD5C4D"/>
    <w:rsid w:val="23BF7609"/>
    <w:rsid w:val="24512E0A"/>
    <w:rsid w:val="24F728E5"/>
    <w:rsid w:val="25076DA8"/>
    <w:rsid w:val="252C405B"/>
    <w:rsid w:val="25334819"/>
    <w:rsid w:val="254D222B"/>
    <w:rsid w:val="26127ABA"/>
    <w:rsid w:val="262F68B3"/>
    <w:rsid w:val="2637307C"/>
    <w:rsid w:val="26DA0C12"/>
    <w:rsid w:val="27141EC0"/>
    <w:rsid w:val="280E42B1"/>
    <w:rsid w:val="283A50A6"/>
    <w:rsid w:val="28EF40E2"/>
    <w:rsid w:val="2A4F2A43"/>
    <w:rsid w:val="2A9036A3"/>
    <w:rsid w:val="2A9130FE"/>
    <w:rsid w:val="2BC52ED8"/>
    <w:rsid w:val="2C041C52"/>
    <w:rsid w:val="2C9E4DEB"/>
    <w:rsid w:val="2D515AC5"/>
    <w:rsid w:val="2DEE4968"/>
    <w:rsid w:val="2EF85D15"/>
    <w:rsid w:val="2F3E02C7"/>
    <w:rsid w:val="2F3E4267"/>
    <w:rsid w:val="2FB85070"/>
    <w:rsid w:val="2FE9188B"/>
    <w:rsid w:val="3033777B"/>
    <w:rsid w:val="30396797"/>
    <w:rsid w:val="30A9726C"/>
    <w:rsid w:val="31DC1D87"/>
    <w:rsid w:val="323D6E96"/>
    <w:rsid w:val="325F6F77"/>
    <w:rsid w:val="32D14858"/>
    <w:rsid w:val="34284C6D"/>
    <w:rsid w:val="345B087E"/>
    <w:rsid w:val="34FF56AD"/>
    <w:rsid w:val="35A10512"/>
    <w:rsid w:val="35D361ED"/>
    <w:rsid w:val="36280C33"/>
    <w:rsid w:val="36835E6A"/>
    <w:rsid w:val="36CA3C8A"/>
    <w:rsid w:val="37435EF7"/>
    <w:rsid w:val="38382FCB"/>
    <w:rsid w:val="38584847"/>
    <w:rsid w:val="38795776"/>
    <w:rsid w:val="39241B86"/>
    <w:rsid w:val="39BA6046"/>
    <w:rsid w:val="39EA64DD"/>
    <w:rsid w:val="39FF26A8"/>
    <w:rsid w:val="3A673649"/>
    <w:rsid w:val="3A7B235E"/>
    <w:rsid w:val="3ADB2718"/>
    <w:rsid w:val="3B351E28"/>
    <w:rsid w:val="3B714E2B"/>
    <w:rsid w:val="3B8E1539"/>
    <w:rsid w:val="3C793F97"/>
    <w:rsid w:val="3D44308E"/>
    <w:rsid w:val="3D475635"/>
    <w:rsid w:val="3E2F0AEF"/>
    <w:rsid w:val="3EDB0FCF"/>
    <w:rsid w:val="3EDD026E"/>
    <w:rsid w:val="3EFB5137"/>
    <w:rsid w:val="3EFB7D6C"/>
    <w:rsid w:val="3F996237"/>
    <w:rsid w:val="3FE71CAF"/>
    <w:rsid w:val="406E5EF3"/>
    <w:rsid w:val="4105229D"/>
    <w:rsid w:val="424C7A58"/>
    <w:rsid w:val="425F778B"/>
    <w:rsid w:val="428C5999"/>
    <w:rsid w:val="42BE3E70"/>
    <w:rsid w:val="43361F5C"/>
    <w:rsid w:val="439F57A4"/>
    <w:rsid w:val="43D21476"/>
    <w:rsid w:val="440F4E3F"/>
    <w:rsid w:val="4414560E"/>
    <w:rsid w:val="44223781"/>
    <w:rsid w:val="4426593D"/>
    <w:rsid w:val="44F743D3"/>
    <w:rsid w:val="46827EEC"/>
    <w:rsid w:val="472F7DFD"/>
    <w:rsid w:val="473471DC"/>
    <w:rsid w:val="476615BC"/>
    <w:rsid w:val="47F62ED2"/>
    <w:rsid w:val="484511D1"/>
    <w:rsid w:val="48F5071D"/>
    <w:rsid w:val="49957F36"/>
    <w:rsid w:val="49D37241"/>
    <w:rsid w:val="49E30277"/>
    <w:rsid w:val="4A080708"/>
    <w:rsid w:val="4A2A743B"/>
    <w:rsid w:val="4A393065"/>
    <w:rsid w:val="4BB602B7"/>
    <w:rsid w:val="4BED57D4"/>
    <w:rsid w:val="4C017B05"/>
    <w:rsid w:val="4F0272D2"/>
    <w:rsid w:val="4F8F197E"/>
    <w:rsid w:val="4FAE6FFB"/>
    <w:rsid w:val="4FE35B54"/>
    <w:rsid w:val="4FED4628"/>
    <w:rsid w:val="50947199"/>
    <w:rsid w:val="513444D8"/>
    <w:rsid w:val="51A76A58"/>
    <w:rsid w:val="52831543"/>
    <w:rsid w:val="52FE69E8"/>
    <w:rsid w:val="53102517"/>
    <w:rsid w:val="532A5B93"/>
    <w:rsid w:val="537961D3"/>
    <w:rsid w:val="539F032F"/>
    <w:rsid w:val="546D21DB"/>
    <w:rsid w:val="5476023D"/>
    <w:rsid w:val="550A5C7C"/>
    <w:rsid w:val="55286102"/>
    <w:rsid w:val="5533404B"/>
    <w:rsid w:val="558C043F"/>
    <w:rsid w:val="55BF2BBE"/>
    <w:rsid w:val="55D629EA"/>
    <w:rsid w:val="5627460C"/>
    <w:rsid w:val="563011F6"/>
    <w:rsid w:val="56B143FE"/>
    <w:rsid w:val="57925AB5"/>
    <w:rsid w:val="591744C4"/>
    <w:rsid w:val="592117E6"/>
    <w:rsid w:val="59B03A96"/>
    <w:rsid w:val="59DE1D92"/>
    <w:rsid w:val="5AA36FDE"/>
    <w:rsid w:val="5BEC7E8A"/>
    <w:rsid w:val="5C1356FB"/>
    <w:rsid w:val="5DA451C1"/>
    <w:rsid w:val="5E0A45F7"/>
    <w:rsid w:val="5E4F3F84"/>
    <w:rsid w:val="5F622211"/>
    <w:rsid w:val="5F705864"/>
    <w:rsid w:val="5FCF240E"/>
    <w:rsid w:val="60995D31"/>
    <w:rsid w:val="60C11348"/>
    <w:rsid w:val="619939F1"/>
    <w:rsid w:val="62314BC5"/>
    <w:rsid w:val="62A768CD"/>
    <w:rsid w:val="63642B67"/>
    <w:rsid w:val="63654BA0"/>
    <w:rsid w:val="638144D0"/>
    <w:rsid w:val="63CE23EC"/>
    <w:rsid w:val="647069CE"/>
    <w:rsid w:val="64F76500"/>
    <w:rsid w:val="65434131"/>
    <w:rsid w:val="661B43E6"/>
    <w:rsid w:val="66555FB3"/>
    <w:rsid w:val="67C577E1"/>
    <w:rsid w:val="67FD6F7B"/>
    <w:rsid w:val="680F2810"/>
    <w:rsid w:val="68D44600"/>
    <w:rsid w:val="692937D3"/>
    <w:rsid w:val="693F544E"/>
    <w:rsid w:val="69587AEB"/>
    <w:rsid w:val="69807E63"/>
    <w:rsid w:val="69CB37D4"/>
    <w:rsid w:val="6A473556"/>
    <w:rsid w:val="6AA45DD3"/>
    <w:rsid w:val="6B362ECF"/>
    <w:rsid w:val="6B4F21E3"/>
    <w:rsid w:val="6CF50B68"/>
    <w:rsid w:val="6D023684"/>
    <w:rsid w:val="6D8C142E"/>
    <w:rsid w:val="6DF91F4C"/>
    <w:rsid w:val="6E0E1EE1"/>
    <w:rsid w:val="6F277C81"/>
    <w:rsid w:val="6F487EA1"/>
    <w:rsid w:val="6FB46AB9"/>
    <w:rsid w:val="6FDA691C"/>
    <w:rsid w:val="70277C5F"/>
    <w:rsid w:val="71083BDD"/>
    <w:rsid w:val="710F46F8"/>
    <w:rsid w:val="71816E6E"/>
    <w:rsid w:val="719426FE"/>
    <w:rsid w:val="71B20DD6"/>
    <w:rsid w:val="71C15DC0"/>
    <w:rsid w:val="72965B7E"/>
    <w:rsid w:val="733C478B"/>
    <w:rsid w:val="735A7977"/>
    <w:rsid w:val="73852C46"/>
    <w:rsid w:val="73CC1439"/>
    <w:rsid w:val="74823F2A"/>
    <w:rsid w:val="748A7DE8"/>
    <w:rsid w:val="74BA691F"/>
    <w:rsid w:val="75337D83"/>
    <w:rsid w:val="759D2548"/>
    <w:rsid w:val="75CE04EE"/>
    <w:rsid w:val="75EF43A6"/>
    <w:rsid w:val="75FA19E0"/>
    <w:rsid w:val="76124539"/>
    <w:rsid w:val="76354B92"/>
    <w:rsid w:val="764C7A4B"/>
    <w:rsid w:val="768177E4"/>
    <w:rsid w:val="76E53233"/>
    <w:rsid w:val="775C3CBE"/>
    <w:rsid w:val="78882890"/>
    <w:rsid w:val="78AF606F"/>
    <w:rsid w:val="78D75A28"/>
    <w:rsid w:val="78DE0702"/>
    <w:rsid w:val="78FB5758"/>
    <w:rsid w:val="7A37456E"/>
    <w:rsid w:val="7A8652A9"/>
    <w:rsid w:val="7B034450"/>
    <w:rsid w:val="7B200B1A"/>
    <w:rsid w:val="7B483788"/>
    <w:rsid w:val="7B4909FD"/>
    <w:rsid w:val="7BC149A4"/>
    <w:rsid w:val="7BD06A28"/>
    <w:rsid w:val="7C7C45A9"/>
    <w:rsid w:val="7C881E2D"/>
    <w:rsid w:val="7CC85951"/>
    <w:rsid w:val="7D110FF7"/>
    <w:rsid w:val="7D6F22D8"/>
    <w:rsid w:val="7DD2226F"/>
    <w:rsid w:val="7E265025"/>
    <w:rsid w:val="7EAF501B"/>
    <w:rsid w:val="7FFB19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1" w:name="heading 6"/>
    <w:lsdException w:qFormat="1" w:uiPriority="1" w:name="heading 7"/>
    <w:lsdException w:qFormat="1" w:uiPriority="1" w:name="heading 8"/>
    <w:lsdException w:qFormat="1" w:uiPriority="1" w:name="heading 9"/>
    <w:lsdException w:uiPriority="1" w:name="index 1"/>
    <w:lsdException w:uiPriority="1" w:name="index 2"/>
    <w:lsdException w:uiPriority="1" w:name="index 3"/>
    <w:lsdException w:qFormat="1" w:uiPriority="99" w:semiHidden="0" w:name="index 4"/>
    <w:lsdException w:uiPriority="1" w:name="index 5"/>
    <w:lsdException w:uiPriority="1" w:name="index 6"/>
    <w:lsdException w:uiPriority="1" w:name="index 7"/>
    <w:lsdException w:uiPriority="1" w:name="index 8"/>
    <w:lsdException w:uiPriority="1" w:name="index 9"/>
    <w:lsdException w:qFormat="1" w:uiPriority="39" w:semiHidden="0" w:name="toc 1"/>
    <w:lsdException w:qFormat="1" w:uiPriority="39" w:semiHidden="0" w:name="toc 2"/>
    <w:lsdException w:qFormat="1"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1" w:name="footnote text"/>
    <w:lsdException w:qFormat="1" w:unhideWhenUsed="0" w:uiPriority="0" w:name="annotation text"/>
    <w:lsdException w:qFormat="1" w:uiPriority="99" w:semiHidden="0" w:name="header"/>
    <w:lsdException w:qFormat="1" w:uiPriority="0" w:semiHidden="0" w:name="footer"/>
    <w:lsdException w:uiPriority="1" w:name="index heading"/>
    <w:lsdException w:qFormat="1" w:unhideWhenUsed="0" w:uiPriority="35" w:semiHidden="0" w:name="caption"/>
    <w:lsdException w:uiPriority="1" w:name="table of figures"/>
    <w:lsdException w:uiPriority="1" w:name="envelope address"/>
    <w:lsdException w:uiPriority="1" w:name="envelope return"/>
    <w:lsdException w:uiPriority="1" w:name="footnote reference"/>
    <w:lsdException w:qFormat="1" w:unhideWhenUsed="0" w:uiPriority="0" w:name="annotation reference"/>
    <w:lsdException w:uiPriority="1" w:name="line number"/>
    <w:lsdException w:qFormat="1" w:unhideWhenUsed="0" w:uiPriority="0" w:semiHidden="0" w:name="page number"/>
    <w:lsdException w:uiPriority="1" w:name="endnote reference"/>
    <w:lsdException w:uiPriority="1" w:name="endnote text"/>
    <w:lsdException w:uiPriority="1" w:name="table of authorities"/>
    <w:lsdException w:uiPriority="1" w:name="macro"/>
    <w:lsdException w:uiPriority="1" w:name="toa heading"/>
    <w:lsdException w:uiPriority="1" w:name="List"/>
    <w:lsdException w:qFormat="1" w:unhideWhenUsed="0" w:uiPriority="0" w:semiHidden="0" w:name="List Bullet"/>
    <w:lsdException w:uiPriority="1" w:name="List Number"/>
    <w:lsdException w:uiPriority="1" w:name="List 2"/>
    <w:lsdException w:uiPriority="1" w:name="List 3"/>
    <w:lsdException w:uiPriority="1" w:name="List 4"/>
    <w:lsdException w:uiPriority="1" w:name="List 5"/>
    <w:lsdException w:uiPriority="1" w:name="List Bullet 2"/>
    <w:lsdException w:uiPriority="1" w:name="List Bullet 3"/>
    <w:lsdException w:uiPriority="1" w:name="List Bullet 4"/>
    <w:lsdException w:uiPriority="1" w:name="List Bullet 5"/>
    <w:lsdException w:uiPriority="1" w:name="List Number 2"/>
    <w:lsdException w:uiPriority="1" w:name="List Number 3"/>
    <w:lsdException w:uiPriority="1" w:name="List Number 4"/>
    <w:lsdException w:uiPriority="1" w:name="List Number 5"/>
    <w:lsdException w:qFormat="1" w:unhideWhenUsed="0" w:uiPriority="1" w:semiHidden="0" w:name="Title"/>
    <w:lsdException w:uiPriority="1" w:name="Closing"/>
    <w:lsdException w:uiPriority="1"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1" w:name="List Continue"/>
    <w:lsdException w:uiPriority="1" w:name="List Continue 2"/>
    <w:lsdException w:uiPriority="1" w:name="List Continue 3"/>
    <w:lsdException w:uiPriority="1" w:name="List Continue 4"/>
    <w:lsdException w:uiPriority="1" w:name="List Continue 5"/>
    <w:lsdException w:uiPriority="1" w:name="Message Header"/>
    <w:lsdException w:qFormat="1" w:unhideWhenUsed="0" w:uiPriority="1" w:semiHidden="0" w:name="Subtitle"/>
    <w:lsdException w:uiPriority="1" w:name="Salutation"/>
    <w:lsdException w:qFormat="1" w:unhideWhenUsed="0" w:uiPriority="0" w:semiHidden="0" w:name="Date"/>
    <w:lsdException w:qFormat="1" w:unhideWhenUsed="0" w:uiPriority="99" w:semiHidden="0" w:name="Body Text First Indent"/>
    <w:lsdException w:uiPriority="1" w:name="Body Text First Indent 2"/>
    <w:lsdException w:uiPriority="1" w:name="Note Heading"/>
    <w:lsdException w:uiPriority="1" w:name="Body Text 2"/>
    <w:lsdException w:uiPriority="1" w:name="Body Text 3"/>
    <w:lsdException w:qFormat="1" w:unhideWhenUsed="0" w:uiPriority="0" w:semiHidden="0" w:name="Body Text Indent 2"/>
    <w:lsdException w:uiPriority="1" w:name="Body Text Indent 3"/>
    <w:lsdException w:qFormat="1"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1" w:name="E-mail Signature"/>
    <w:lsdException w:qFormat="1" w:uiPriority="0" w:semiHidden="0" w:name="Normal (Web)"/>
    <w:lsdException w:uiPriority="1" w:name="HTML Acronym"/>
    <w:lsdException w:uiPriority="1" w:name="HTML Address"/>
    <w:lsdException w:uiPriority="1" w:name="HTML Cite"/>
    <w:lsdException w:uiPriority="1" w:name="HTML Code"/>
    <w:lsdException w:uiPriority="1" w:name="HTML Definition"/>
    <w:lsdException w:uiPriority="1" w:name="HTML Keyboard"/>
    <w:lsdException w:qFormat="1" w:uiPriority="99" w:semiHidden="0" w:name="HTML Preformatted"/>
    <w:lsdException w:uiPriority="1" w:name="HTML Sample"/>
    <w:lsdException w:uiPriority="1" w:name="HTML Typewriter"/>
    <w:lsdException w:uiPriority="1" w:name="HTML Variable"/>
    <w:lsdException w:qFormat="1" w:uiPriority="99" w:semiHidden="0" w:name="Normal Table"/>
    <w:lsdException w:qFormat="1" w:uiPriority="99" w:semiHidden="0"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qFormat="1" w:unhideWhenUsed="0" w:uiPriority="0" w:name="Balloon Text"/>
    <w:lsdException w:qFormat="1" w:unhideWhenUsed="0" w:uiPriority="0" w:semiHidden="0" w:name="Table Grid"/>
    <w:lsdException w:uiPriority="1"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微软雅黑" w:cs="Times New Roman"/>
      <w:kern w:val="2"/>
      <w:sz w:val="21"/>
      <w:szCs w:val="22"/>
      <w:lang w:val="en-US" w:eastAsia="zh-CN" w:bidi="ar-SA"/>
    </w:rPr>
  </w:style>
  <w:style w:type="paragraph" w:styleId="2">
    <w:name w:val="heading 1"/>
    <w:basedOn w:val="1"/>
    <w:next w:val="1"/>
    <w:link w:val="44"/>
    <w:autoRedefine/>
    <w:qFormat/>
    <w:uiPriority w:val="0"/>
    <w:pPr>
      <w:keepNext/>
      <w:keepLines/>
      <w:spacing w:before="340" w:after="330"/>
      <w:jc w:val="center"/>
      <w:outlineLvl w:val="0"/>
    </w:pPr>
    <w:rPr>
      <w:rFonts w:ascii="Calibri" w:hAnsi="Calibri"/>
      <w:b/>
      <w:bCs/>
      <w:kern w:val="44"/>
      <w:sz w:val="32"/>
      <w:szCs w:val="44"/>
    </w:rPr>
  </w:style>
  <w:style w:type="paragraph" w:styleId="3">
    <w:name w:val="heading 2"/>
    <w:basedOn w:val="1"/>
    <w:next w:val="1"/>
    <w:link w:val="45"/>
    <w:autoRedefine/>
    <w:qFormat/>
    <w:uiPriority w:val="0"/>
    <w:pPr>
      <w:keepNext/>
      <w:keepLines/>
      <w:spacing w:before="260" w:after="260"/>
      <w:jc w:val="center"/>
      <w:outlineLvl w:val="1"/>
    </w:pPr>
    <w:rPr>
      <w:rFonts w:ascii="Cambria" w:hAnsi="Cambria"/>
      <w:b/>
      <w:bCs/>
      <w:kern w:val="0"/>
      <w:sz w:val="28"/>
      <w:szCs w:val="32"/>
    </w:rPr>
  </w:style>
  <w:style w:type="paragraph" w:styleId="4">
    <w:name w:val="heading 3"/>
    <w:basedOn w:val="1"/>
    <w:next w:val="1"/>
    <w:link w:val="46"/>
    <w:autoRedefine/>
    <w:qFormat/>
    <w:uiPriority w:val="0"/>
    <w:pPr>
      <w:keepNext/>
      <w:keepLines/>
      <w:spacing w:before="260" w:after="260" w:line="416" w:lineRule="auto"/>
      <w:jc w:val="center"/>
      <w:outlineLvl w:val="2"/>
    </w:pPr>
    <w:rPr>
      <w:rFonts w:ascii="Calibri" w:hAnsi="Calibri"/>
      <w:bCs/>
      <w:kern w:val="0"/>
      <w:sz w:val="28"/>
      <w:szCs w:val="32"/>
    </w:rPr>
  </w:style>
  <w:style w:type="paragraph" w:styleId="5">
    <w:name w:val="heading 4"/>
    <w:basedOn w:val="1"/>
    <w:next w:val="1"/>
    <w:link w:val="47"/>
    <w:autoRedefine/>
    <w:qFormat/>
    <w:uiPriority w:val="0"/>
    <w:pPr>
      <w:keepNext/>
      <w:keepLines/>
      <w:spacing w:line="360" w:lineRule="auto"/>
      <w:outlineLvl w:val="3"/>
    </w:pPr>
    <w:rPr>
      <w:rFonts w:ascii="Arial" w:hAnsi="Arial" w:eastAsia="宋体"/>
      <w:b/>
      <w:bCs/>
      <w:sz w:val="24"/>
      <w:szCs w:val="28"/>
    </w:rPr>
  </w:style>
  <w:style w:type="paragraph" w:styleId="6">
    <w:name w:val="heading 5"/>
    <w:basedOn w:val="1"/>
    <w:next w:val="1"/>
    <w:link w:val="48"/>
    <w:autoRedefine/>
    <w:qFormat/>
    <w:uiPriority w:val="0"/>
    <w:pPr>
      <w:keepNext/>
      <w:keepLines/>
      <w:spacing w:before="280" w:after="290" w:line="376" w:lineRule="auto"/>
      <w:outlineLvl w:val="4"/>
    </w:pPr>
    <w:rPr>
      <w:rFonts w:ascii="Calibri" w:hAnsi="Calibri" w:eastAsia="宋体"/>
      <w:b/>
      <w:bCs/>
      <w:sz w:val="28"/>
      <w:szCs w:val="28"/>
    </w:rPr>
  </w:style>
  <w:style w:type="character" w:default="1" w:styleId="37">
    <w:name w:val="Default Paragraph Font"/>
    <w:autoRedefine/>
    <w:unhideWhenUsed/>
    <w:qFormat/>
    <w:uiPriority w:val="1"/>
  </w:style>
  <w:style w:type="table" w:default="1" w:styleId="35">
    <w:name w:val="Normal Table"/>
    <w:autoRedefine/>
    <w:unhideWhenUsed/>
    <w:qFormat/>
    <w:uiPriority w:val="99"/>
    <w:tblPr>
      <w:tblCellMar>
        <w:top w:w="0" w:type="dxa"/>
        <w:left w:w="108" w:type="dxa"/>
        <w:bottom w:w="0" w:type="dxa"/>
        <w:right w:w="108" w:type="dxa"/>
      </w:tblCellMar>
    </w:tblPr>
  </w:style>
  <w:style w:type="paragraph" w:styleId="7">
    <w:name w:val="toc 7"/>
    <w:basedOn w:val="1"/>
    <w:next w:val="1"/>
    <w:autoRedefine/>
    <w:qFormat/>
    <w:uiPriority w:val="0"/>
    <w:pPr>
      <w:ind w:left="2520" w:leftChars="1200"/>
    </w:pPr>
    <w:rPr>
      <w:szCs w:val="24"/>
    </w:rPr>
  </w:style>
  <w:style w:type="paragraph" w:styleId="8">
    <w:name w:val="Normal Indent"/>
    <w:basedOn w:val="1"/>
    <w:autoRedefine/>
    <w:qFormat/>
    <w:uiPriority w:val="0"/>
    <w:pPr>
      <w:adjustRightInd w:val="0"/>
      <w:spacing w:line="360" w:lineRule="atLeast"/>
      <w:ind w:firstLine="420"/>
      <w:jc w:val="left"/>
      <w:textAlignment w:val="baseline"/>
    </w:pPr>
    <w:rPr>
      <w:rFonts w:eastAsia="宋体"/>
      <w:kern w:val="0"/>
      <w:szCs w:val="21"/>
    </w:rPr>
  </w:style>
  <w:style w:type="paragraph" w:styleId="9">
    <w:name w:val="caption"/>
    <w:basedOn w:val="1"/>
    <w:next w:val="1"/>
    <w:autoRedefine/>
    <w:qFormat/>
    <w:uiPriority w:val="35"/>
    <w:rPr>
      <w:rFonts w:ascii="Cambria" w:hAnsi="Cambria" w:eastAsia="黑体"/>
      <w:sz w:val="20"/>
      <w:szCs w:val="20"/>
    </w:rPr>
  </w:style>
  <w:style w:type="paragraph" w:styleId="10">
    <w:name w:val="List Bullet"/>
    <w:basedOn w:val="1"/>
    <w:autoRedefine/>
    <w:qFormat/>
    <w:uiPriority w:val="0"/>
    <w:pPr>
      <w:numPr>
        <w:ilvl w:val="0"/>
        <w:numId w:val="1"/>
      </w:numPr>
      <w:tabs>
        <w:tab w:val="left" w:pos="360"/>
      </w:tabs>
      <w:adjustRightInd w:val="0"/>
      <w:spacing w:line="360" w:lineRule="atLeast"/>
      <w:textAlignment w:val="baseline"/>
    </w:pPr>
    <w:rPr>
      <w:rFonts w:ascii="Arial" w:hAnsi="Arial"/>
      <w:szCs w:val="21"/>
    </w:rPr>
  </w:style>
  <w:style w:type="paragraph" w:styleId="11">
    <w:name w:val="Document Map"/>
    <w:basedOn w:val="1"/>
    <w:link w:val="49"/>
    <w:autoRedefine/>
    <w:qFormat/>
    <w:uiPriority w:val="0"/>
    <w:rPr>
      <w:rFonts w:ascii="宋体" w:eastAsia="宋体"/>
      <w:sz w:val="18"/>
      <w:szCs w:val="18"/>
    </w:rPr>
  </w:style>
  <w:style w:type="paragraph" w:styleId="12">
    <w:name w:val="annotation text"/>
    <w:basedOn w:val="1"/>
    <w:link w:val="50"/>
    <w:autoRedefine/>
    <w:semiHidden/>
    <w:qFormat/>
    <w:uiPriority w:val="0"/>
    <w:pPr>
      <w:jc w:val="left"/>
    </w:pPr>
    <w:rPr>
      <w:rFonts w:eastAsia="宋体"/>
      <w:kern w:val="0"/>
      <w:sz w:val="20"/>
      <w:szCs w:val="21"/>
    </w:rPr>
  </w:style>
  <w:style w:type="paragraph" w:styleId="13">
    <w:name w:val="Body Text"/>
    <w:basedOn w:val="1"/>
    <w:link w:val="51"/>
    <w:autoRedefine/>
    <w:qFormat/>
    <w:uiPriority w:val="0"/>
    <w:rPr>
      <w:rFonts w:ascii="仿宋_GB2312" w:hAnsi="宋体" w:eastAsia="仿宋_GB2312"/>
      <w:kern w:val="0"/>
      <w:sz w:val="24"/>
      <w:szCs w:val="24"/>
    </w:rPr>
  </w:style>
  <w:style w:type="paragraph" w:styleId="14">
    <w:name w:val="Body Text Indent"/>
    <w:basedOn w:val="1"/>
    <w:link w:val="52"/>
    <w:autoRedefine/>
    <w:qFormat/>
    <w:uiPriority w:val="0"/>
    <w:pPr>
      <w:snapToGrid w:val="0"/>
      <w:spacing w:line="440" w:lineRule="exact"/>
      <w:ind w:firstLine="403" w:firstLineChars="192"/>
    </w:pPr>
    <w:rPr>
      <w:rFonts w:ascii="宋体" w:hAnsi="宋体" w:eastAsia="宋体"/>
      <w:kern w:val="0"/>
      <w:sz w:val="20"/>
      <w:szCs w:val="21"/>
    </w:rPr>
  </w:style>
  <w:style w:type="paragraph" w:styleId="15">
    <w:name w:val="Block Text"/>
    <w:basedOn w:val="1"/>
    <w:next w:val="1"/>
    <w:autoRedefine/>
    <w:unhideWhenUsed/>
    <w:qFormat/>
    <w:uiPriority w:val="99"/>
    <w:pPr>
      <w:spacing w:after="120"/>
      <w:ind w:left="1440" w:leftChars="700" w:right="1440" w:rightChars="700"/>
    </w:pPr>
  </w:style>
  <w:style w:type="paragraph" w:styleId="16">
    <w:name w:val="index 4"/>
    <w:basedOn w:val="1"/>
    <w:next w:val="1"/>
    <w:autoRedefine/>
    <w:unhideWhenUsed/>
    <w:qFormat/>
    <w:uiPriority w:val="99"/>
    <w:pPr>
      <w:ind w:left="600" w:leftChars="600"/>
    </w:pPr>
    <w:rPr>
      <w:rFonts w:ascii="Verdana" w:hAnsi="Verdana"/>
      <w:szCs w:val="20"/>
    </w:rPr>
  </w:style>
  <w:style w:type="paragraph" w:styleId="17">
    <w:name w:val="toc 5"/>
    <w:basedOn w:val="1"/>
    <w:next w:val="1"/>
    <w:autoRedefine/>
    <w:qFormat/>
    <w:uiPriority w:val="0"/>
    <w:pPr>
      <w:ind w:left="1680" w:leftChars="800"/>
    </w:pPr>
    <w:rPr>
      <w:szCs w:val="24"/>
    </w:rPr>
  </w:style>
  <w:style w:type="paragraph" w:styleId="18">
    <w:name w:val="toc 3"/>
    <w:basedOn w:val="1"/>
    <w:next w:val="1"/>
    <w:autoRedefine/>
    <w:unhideWhenUsed/>
    <w:qFormat/>
    <w:uiPriority w:val="39"/>
    <w:pPr>
      <w:ind w:left="840" w:leftChars="400"/>
    </w:pPr>
    <w:rPr>
      <w:rFonts w:ascii="Calibri" w:hAnsi="Calibri" w:eastAsia="宋体"/>
    </w:rPr>
  </w:style>
  <w:style w:type="paragraph" w:styleId="19">
    <w:name w:val="Plain Text"/>
    <w:basedOn w:val="1"/>
    <w:link w:val="53"/>
    <w:autoRedefine/>
    <w:qFormat/>
    <w:uiPriority w:val="0"/>
    <w:rPr>
      <w:rFonts w:ascii="宋体" w:hAnsi="Courier New" w:eastAsia="宋体"/>
      <w:kern w:val="0"/>
      <w:sz w:val="28"/>
      <w:szCs w:val="28"/>
    </w:rPr>
  </w:style>
  <w:style w:type="paragraph" w:styleId="20">
    <w:name w:val="toc 8"/>
    <w:basedOn w:val="1"/>
    <w:next w:val="1"/>
    <w:autoRedefine/>
    <w:qFormat/>
    <w:uiPriority w:val="0"/>
    <w:pPr>
      <w:ind w:left="2940" w:leftChars="1400"/>
    </w:pPr>
    <w:rPr>
      <w:szCs w:val="24"/>
    </w:rPr>
  </w:style>
  <w:style w:type="paragraph" w:styleId="21">
    <w:name w:val="Date"/>
    <w:basedOn w:val="1"/>
    <w:next w:val="1"/>
    <w:link w:val="54"/>
    <w:autoRedefine/>
    <w:qFormat/>
    <w:uiPriority w:val="0"/>
    <w:pPr>
      <w:ind w:left="100" w:leftChars="2500"/>
    </w:pPr>
    <w:rPr>
      <w:rFonts w:eastAsia="宋体"/>
      <w:kern w:val="0"/>
      <w:sz w:val="20"/>
      <w:szCs w:val="21"/>
    </w:rPr>
  </w:style>
  <w:style w:type="paragraph" w:styleId="22">
    <w:name w:val="Body Text Indent 2"/>
    <w:basedOn w:val="1"/>
    <w:link w:val="55"/>
    <w:autoRedefine/>
    <w:qFormat/>
    <w:uiPriority w:val="0"/>
    <w:pPr>
      <w:snapToGrid w:val="0"/>
      <w:spacing w:line="440" w:lineRule="exact"/>
      <w:ind w:firstLine="420" w:firstLineChars="200"/>
    </w:pPr>
    <w:rPr>
      <w:rFonts w:ascii="宋体" w:hAnsi="宋体" w:eastAsia="宋体"/>
      <w:kern w:val="0"/>
      <w:sz w:val="20"/>
      <w:szCs w:val="21"/>
    </w:rPr>
  </w:style>
  <w:style w:type="paragraph" w:styleId="23">
    <w:name w:val="Balloon Text"/>
    <w:basedOn w:val="1"/>
    <w:link w:val="56"/>
    <w:autoRedefine/>
    <w:semiHidden/>
    <w:qFormat/>
    <w:uiPriority w:val="0"/>
    <w:rPr>
      <w:rFonts w:eastAsia="宋体"/>
      <w:kern w:val="0"/>
      <w:sz w:val="18"/>
      <w:szCs w:val="18"/>
    </w:rPr>
  </w:style>
  <w:style w:type="paragraph" w:styleId="24">
    <w:name w:val="footer"/>
    <w:basedOn w:val="1"/>
    <w:link w:val="57"/>
    <w:autoRedefine/>
    <w:unhideWhenUsed/>
    <w:qFormat/>
    <w:uiPriority w:val="0"/>
    <w:pPr>
      <w:tabs>
        <w:tab w:val="center" w:pos="4153"/>
        <w:tab w:val="right" w:pos="8306"/>
      </w:tabs>
      <w:autoSpaceDE w:val="0"/>
      <w:autoSpaceDN w:val="0"/>
      <w:adjustRightInd w:val="0"/>
      <w:snapToGrid w:val="0"/>
      <w:jc w:val="left"/>
    </w:pPr>
    <w:rPr>
      <w:rFonts w:ascii="宋体" w:eastAsia="宋体"/>
      <w:kern w:val="0"/>
      <w:sz w:val="18"/>
      <w:szCs w:val="18"/>
    </w:rPr>
  </w:style>
  <w:style w:type="paragraph" w:styleId="25">
    <w:name w:val="header"/>
    <w:basedOn w:val="1"/>
    <w:link w:val="58"/>
    <w:autoRedefine/>
    <w:unhideWhenUsed/>
    <w:qFormat/>
    <w:uiPriority w:val="99"/>
    <w:pPr>
      <w:pBdr>
        <w:bottom w:val="single" w:color="auto" w:sz="6" w:space="1"/>
      </w:pBdr>
      <w:tabs>
        <w:tab w:val="center" w:pos="4153"/>
        <w:tab w:val="right" w:pos="8306"/>
      </w:tabs>
      <w:autoSpaceDE w:val="0"/>
      <w:autoSpaceDN w:val="0"/>
      <w:adjustRightInd w:val="0"/>
      <w:snapToGrid w:val="0"/>
      <w:jc w:val="center"/>
    </w:pPr>
    <w:rPr>
      <w:rFonts w:ascii="宋体" w:eastAsia="宋体"/>
      <w:kern w:val="0"/>
      <w:sz w:val="18"/>
      <w:szCs w:val="18"/>
    </w:rPr>
  </w:style>
  <w:style w:type="paragraph" w:styleId="26">
    <w:name w:val="toc 1"/>
    <w:basedOn w:val="1"/>
    <w:next w:val="1"/>
    <w:autoRedefine/>
    <w:unhideWhenUsed/>
    <w:qFormat/>
    <w:uiPriority w:val="39"/>
    <w:rPr>
      <w:rFonts w:ascii="Calibri" w:hAnsi="Calibri" w:eastAsia="宋体"/>
    </w:rPr>
  </w:style>
  <w:style w:type="paragraph" w:styleId="27">
    <w:name w:val="toc 4"/>
    <w:basedOn w:val="1"/>
    <w:next w:val="1"/>
    <w:autoRedefine/>
    <w:qFormat/>
    <w:uiPriority w:val="0"/>
    <w:pPr>
      <w:ind w:left="1260" w:leftChars="600"/>
    </w:pPr>
    <w:rPr>
      <w:szCs w:val="24"/>
    </w:rPr>
  </w:style>
  <w:style w:type="paragraph" w:styleId="28">
    <w:name w:val="toc 6"/>
    <w:basedOn w:val="1"/>
    <w:next w:val="1"/>
    <w:autoRedefine/>
    <w:qFormat/>
    <w:uiPriority w:val="0"/>
    <w:pPr>
      <w:ind w:left="2100" w:leftChars="1000"/>
    </w:pPr>
    <w:rPr>
      <w:szCs w:val="24"/>
    </w:rPr>
  </w:style>
  <w:style w:type="paragraph" w:styleId="29">
    <w:name w:val="toc 2"/>
    <w:basedOn w:val="1"/>
    <w:next w:val="1"/>
    <w:autoRedefine/>
    <w:unhideWhenUsed/>
    <w:qFormat/>
    <w:uiPriority w:val="39"/>
    <w:pPr>
      <w:ind w:left="420" w:leftChars="200"/>
    </w:pPr>
    <w:rPr>
      <w:rFonts w:ascii="Calibri" w:hAnsi="Calibri" w:eastAsia="宋体"/>
    </w:rPr>
  </w:style>
  <w:style w:type="paragraph" w:styleId="30">
    <w:name w:val="toc 9"/>
    <w:basedOn w:val="1"/>
    <w:next w:val="1"/>
    <w:autoRedefine/>
    <w:qFormat/>
    <w:uiPriority w:val="0"/>
    <w:pPr>
      <w:ind w:left="3360" w:leftChars="1600"/>
    </w:pPr>
    <w:rPr>
      <w:szCs w:val="24"/>
    </w:rPr>
  </w:style>
  <w:style w:type="paragraph" w:styleId="31">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2">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33">
    <w:name w:val="annotation subject"/>
    <w:basedOn w:val="12"/>
    <w:next w:val="12"/>
    <w:link w:val="59"/>
    <w:autoRedefine/>
    <w:unhideWhenUsed/>
    <w:qFormat/>
    <w:uiPriority w:val="99"/>
    <w:rPr>
      <w:b/>
      <w:bCs/>
      <w:kern w:val="2"/>
      <w:sz w:val="21"/>
      <w:szCs w:val="22"/>
    </w:rPr>
  </w:style>
  <w:style w:type="paragraph" w:styleId="34">
    <w:name w:val="Body Text First Indent"/>
    <w:basedOn w:val="13"/>
    <w:autoRedefine/>
    <w:qFormat/>
    <w:uiPriority w:val="99"/>
    <w:pPr>
      <w:ind w:firstLine="420" w:firstLineChars="100"/>
    </w:pPr>
  </w:style>
  <w:style w:type="table" w:styleId="36">
    <w:name w:val="Table Grid"/>
    <w:basedOn w:val="3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8">
    <w:name w:val="Strong"/>
    <w:autoRedefine/>
    <w:qFormat/>
    <w:uiPriority w:val="0"/>
    <w:rPr>
      <w:b/>
      <w:bCs/>
    </w:rPr>
  </w:style>
  <w:style w:type="character" w:styleId="39">
    <w:name w:val="page number"/>
    <w:autoRedefine/>
    <w:qFormat/>
    <w:uiPriority w:val="0"/>
  </w:style>
  <w:style w:type="character" w:styleId="40">
    <w:name w:val="FollowedHyperlink"/>
    <w:autoRedefine/>
    <w:qFormat/>
    <w:uiPriority w:val="99"/>
    <w:rPr>
      <w:color w:val="000000"/>
      <w:sz w:val="18"/>
      <w:szCs w:val="18"/>
      <w:u w:val="none"/>
    </w:rPr>
  </w:style>
  <w:style w:type="character" w:styleId="41">
    <w:name w:val="Emphasis"/>
    <w:autoRedefine/>
    <w:qFormat/>
    <w:uiPriority w:val="20"/>
    <w:rPr>
      <w:i/>
      <w:iCs/>
    </w:rPr>
  </w:style>
  <w:style w:type="character" w:styleId="42">
    <w:name w:val="Hyperlink"/>
    <w:autoRedefine/>
    <w:qFormat/>
    <w:uiPriority w:val="99"/>
    <w:rPr>
      <w:color w:val="000000"/>
      <w:sz w:val="18"/>
      <w:szCs w:val="18"/>
      <w:u w:val="none"/>
    </w:rPr>
  </w:style>
  <w:style w:type="character" w:styleId="43">
    <w:name w:val="annotation reference"/>
    <w:autoRedefine/>
    <w:semiHidden/>
    <w:qFormat/>
    <w:uiPriority w:val="0"/>
    <w:rPr>
      <w:sz w:val="21"/>
      <w:szCs w:val="21"/>
    </w:rPr>
  </w:style>
  <w:style w:type="character" w:customStyle="1" w:styleId="44">
    <w:name w:val="标题 1 字符"/>
    <w:link w:val="2"/>
    <w:autoRedefine/>
    <w:qFormat/>
    <w:uiPriority w:val="0"/>
    <w:rPr>
      <w:rFonts w:ascii="Calibri" w:hAnsi="Calibri" w:eastAsia="微软雅黑"/>
      <w:b/>
      <w:bCs/>
      <w:kern w:val="44"/>
      <w:sz w:val="32"/>
      <w:szCs w:val="44"/>
    </w:rPr>
  </w:style>
  <w:style w:type="character" w:customStyle="1" w:styleId="45">
    <w:name w:val="标题 2 字符"/>
    <w:link w:val="3"/>
    <w:autoRedefine/>
    <w:qFormat/>
    <w:uiPriority w:val="0"/>
    <w:rPr>
      <w:rFonts w:ascii="Cambria" w:hAnsi="Cambria" w:eastAsia="微软雅黑" w:cs="Times New Roman"/>
      <w:b/>
      <w:bCs/>
      <w:sz w:val="28"/>
      <w:szCs w:val="32"/>
    </w:rPr>
  </w:style>
  <w:style w:type="character" w:customStyle="1" w:styleId="46">
    <w:name w:val="标题 3 字符"/>
    <w:link w:val="4"/>
    <w:autoRedefine/>
    <w:qFormat/>
    <w:uiPriority w:val="0"/>
    <w:rPr>
      <w:rFonts w:ascii="Calibri" w:hAnsi="Calibri" w:eastAsia="微软雅黑" w:cs="Times New Roman"/>
      <w:bCs/>
      <w:kern w:val="0"/>
      <w:sz w:val="28"/>
      <w:szCs w:val="32"/>
    </w:rPr>
  </w:style>
  <w:style w:type="character" w:customStyle="1" w:styleId="47">
    <w:name w:val="标题 4 字符"/>
    <w:link w:val="5"/>
    <w:autoRedefine/>
    <w:qFormat/>
    <w:uiPriority w:val="0"/>
    <w:rPr>
      <w:rFonts w:ascii="Arial" w:hAnsi="Arial"/>
      <w:b/>
      <w:bCs/>
      <w:kern w:val="2"/>
      <w:sz w:val="24"/>
      <w:szCs w:val="28"/>
    </w:rPr>
  </w:style>
  <w:style w:type="character" w:customStyle="1" w:styleId="48">
    <w:name w:val="标题 5 字符"/>
    <w:link w:val="6"/>
    <w:autoRedefine/>
    <w:qFormat/>
    <w:uiPriority w:val="0"/>
    <w:rPr>
      <w:rFonts w:ascii="Calibri" w:hAnsi="Calibri"/>
      <w:b/>
      <w:bCs/>
      <w:kern w:val="2"/>
      <w:sz w:val="28"/>
      <w:szCs w:val="28"/>
    </w:rPr>
  </w:style>
  <w:style w:type="character" w:customStyle="1" w:styleId="49">
    <w:name w:val="文档结构图 字符"/>
    <w:link w:val="11"/>
    <w:autoRedefine/>
    <w:qFormat/>
    <w:uiPriority w:val="0"/>
    <w:rPr>
      <w:rFonts w:ascii="宋体"/>
      <w:kern w:val="2"/>
      <w:sz w:val="18"/>
      <w:szCs w:val="18"/>
    </w:rPr>
  </w:style>
  <w:style w:type="character" w:customStyle="1" w:styleId="50">
    <w:name w:val="批注文字 字符"/>
    <w:link w:val="12"/>
    <w:autoRedefine/>
    <w:semiHidden/>
    <w:qFormat/>
    <w:uiPriority w:val="0"/>
    <w:rPr>
      <w:rFonts w:ascii="Times New Roman" w:hAnsi="Times New Roman" w:eastAsia="宋体" w:cs="Times New Roman"/>
      <w:szCs w:val="21"/>
    </w:rPr>
  </w:style>
  <w:style w:type="character" w:customStyle="1" w:styleId="51">
    <w:name w:val="正文文本 字符"/>
    <w:link w:val="13"/>
    <w:autoRedefine/>
    <w:qFormat/>
    <w:uiPriority w:val="0"/>
    <w:rPr>
      <w:rFonts w:ascii="仿宋_GB2312" w:hAnsi="宋体" w:eastAsia="仿宋_GB2312" w:cs="仿宋_GB2312"/>
      <w:sz w:val="24"/>
      <w:szCs w:val="24"/>
    </w:rPr>
  </w:style>
  <w:style w:type="character" w:customStyle="1" w:styleId="52">
    <w:name w:val="正文文本缩进 字符"/>
    <w:link w:val="14"/>
    <w:autoRedefine/>
    <w:qFormat/>
    <w:uiPriority w:val="0"/>
    <w:rPr>
      <w:rFonts w:ascii="宋体" w:hAnsi="宋体" w:eastAsia="宋体" w:cs="宋体"/>
      <w:szCs w:val="21"/>
    </w:rPr>
  </w:style>
  <w:style w:type="character" w:customStyle="1" w:styleId="53">
    <w:name w:val="纯文本 字符"/>
    <w:link w:val="19"/>
    <w:autoRedefine/>
    <w:qFormat/>
    <w:uiPriority w:val="0"/>
    <w:rPr>
      <w:rFonts w:ascii="宋体" w:hAnsi="Courier New" w:eastAsia="宋体" w:cs="宋体"/>
      <w:sz w:val="28"/>
      <w:szCs w:val="28"/>
    </w:rPr>
  </w:style>
  <w:style w:type="character" w:customStyle="1" w:styleId="54">
    <w:name w:val="日期 字符"/>
    <w:link w:val="21"/>
    <w:autoRedefine/>
    <w:qFormat/>
    <w:uiPriority w:val="0"/>
    <w:rPr>
      <w:rFonts w:ascii="Times New Roman" w:hAnsi="Times New Roman" w:eastAsia="宋体" w:cs="Times New Roman"/>
      <w:szCs w:val="21"/>
    </w:rPr>
  </w:style>
  <w:style w:type="character" w:customStyle="1" w:styleId="55">
    <w:name w:val="正文文本缩进 2 字符"/>
    <w:link w:val="22"/>
    <w:autoRedefine/>
    <w:qFormat/>
    <w:uiPriority w:val="0"/>
    <w:rPr>
      <w:rFonts w:ascii="宋体" w:hAnsi="宋体" w:eastAsia="宋体" w:cs="宋体"/>
      <w:szCs w:val="21"/>
    </w:rPr>
  </w:style>
  <w:style w:type="character" w:customStyle="1" w:styleId="56">
    <w:name w:val="批注框文本 字符"/>
    <w:link w:val="23"/>
    <w:autoRedefine/>
    <w:semiHidden/>
    <w:qFormat/>
    <w:uiPriority w:val="0"/>
    <w:rPr>
      <w:rFonts w:ascii="Times New Roman" w:hAnsi="Times New Roman" w:eastAsia="宋体" w:cs="Times New Roman"/>
      <w:sz w:val="18"/>
      <w:szCs w:val="18"/>
    </w:rPr>
  </w:style>
  <w:style w:type="character" w:customStyle="1" w:styleId="57">
    <w:name w:val="页脚 字符"/>
    <w:link w:val="24"/>
    <w:autoRedefine/>
    <w:qFormat/>
    <w:uiPriority w:val="0"/>
    <w:rPr>
      <w:rFonts w:ascii="宋体" w:hAnsi="Times New Roman" w:eastAsia="宋体" w:cs="Times New Roman"/>
      <w:kern w:val="0"/>
      <w:sz w:val="18"/>
      <w:szCs w:val="18"/>
    </w:rPr>
  </w:style>
  <w:style w:type="character" w:customStyle="1" w:styleId="58">
    <w:name w:val="页眉 字符"/>
    <w:link w:val="25"/>
    <w:autoRedefine/>
    <w:qFormat/>
    <w:uiPriority w:val="99"/>
    <w:rPr>
      <w:rFonts w:ascii="宋体" w:hAnsi="Times New Roman" w:eastAsia="宋体" w:cs="Times New Roman"/>
      <w:kern w:val="0"/>
      <w:sz w:val="18"/>
      <w:szCs w:val="18"/>
    </w:rPr>
  </w:style>
  <w:style w:type="character" w:customStyle="1" w:styleId="59">
    <w:name w:val="批注主题 字符"/>
    <w:link w:val="33"/>
    <w:autoRedefine/>
    <w:semiHidden/>
    <w:qFormat/>
    <w:uiPriority w:val="99"/>
    <w:rPr>
      <w:rFonts w:ascii="Times New Roman" w:hAnsi="Times New Roman" w:eastAsia="宋体" w:cs="Times New Roman"/>
      <w:b/>
      <w:bCs/>
      <w:kern w:val="2"/>
      <w:sz w:val="21"/>
      <w:szCs w:val="22"/>
    </w:rPr>
  </w:style>
  <w:style w:type="character" w:customStyle="1" w:styleId="60">
    <w:name w:val="fontstyle21"/>
    <w:autoRedefine/>
    <w:qFormat/>
    <w:uiPriority w:val="0"/>
    <w:rPr>
      <w:rFonts w:hint="default" w:ascii="MYingHeiPRC-W4" w:hAnsi="MYingHeiPRC-W4"/>
      <w:color w:val="231F20"/>
      <w:sz w:val="20"/>
      <w:szCs w:val="20"/>
    </w:rPr>
  </w:style>
  <w:style w:type="character" w:customStyle="1" w:styleId="61">
    <w:name w:val="font51"/>
    <w:autoRedefine/>
    <w:qFormat/>
    <w:uiPriority w:val="0"/>
    <w:rPr>
      <w:rFonts w:hint="eastAsia" w:ascii="宋体" w:hAnsi="宋体" w:eastAsia="宋体" w:cs="宋体"/>
      <w:color w:val="000000"/>
      <w:sz w:val="21"/>
      <w:szCs w:val="21"/>
      <w:u w:val="none"/>
    </w:rPr>
  </w:style>
  <w:style w:type="character" w:customStyle="1" w:styleId="62">
    <w:name w:val="Char Char5"/>
    <w:autoRedefine/>
    <w:qFormat/>
    <w:locked/>
    <w:uiPriority w:val="0"/>
    <w:rPr>
      <w:rFonts w:ascii="宋体" w:hAnsi="Courier New" w:eastAsia="宋体" w:cs="宋体"/>
      <w:kern w:val="2"/>
      <w:sz w:val="28"/>
      <w:szCs w:val="28"/>
      <w:lang w:val="en-US" w:eastAsia="zh-CN"/>
    </w:rPr>
  </w:style>
  <w:style w:type="character" w:customStyle="1" w:styleId="63">
    <w:name w:val="Char Char13"/>
    <w:autoRedefine/>
    <w:qFormat/>
    <w:uiPriority w:val="0"/>
    <w:rPr>
      <w:b/>
      <w:bCs/>
      <w:kern w:val="44"/>
      <w:sz w:val="44"/>
      <w:szCs w:val="44"/>
    </w:rPr>
  </w:style>
  <w:style w:type="character" w:customStyle="1" w:styleId="64">
    <w:name w:val="z-窗体底端 Char"/>
    <w:link w:val="65"/>
    <w:autoRedefine/>
    <w:semiHidden/>
    <w:qFormat/>
    <w:uiPriority w:val="99"/>
    <w:rPr>
      <w:rFonts w:ascii="Arial" w:hAnsi="Arial" w:eastAsia="宋体" w:cs="Arial"/>
      <w:vanish/>
      <w:kern w:val="0"/>
      <w:sz w:val="16"/>
      <w:szCs w:val="16"/>
    </w:rPr>
  </w:style>
  <w:style w:type="paragraph" w:customStyle="1" w:styleId="65">
    <w:name w:val="_Style 64"/>
    <w:basedOn w:val="1"/>
    <w:next w:val="1"/>
    <w:link w:val="64"/>
    <w:autoRedefine/>
    <w:unhideWhenUsed/>
    <w:qFormat/>
    <w:uiPriority w:val="99"/>
    <w:pPr>
      <w:widowControl/>
      <w:pBdr>
        <w:top w:val="single" w:color="auto" w:sz="6" w:space="1"/>
      </w:pBdr>
      <w:jc w:val="center"/>
    </w:pPr>
    <w:rPr>
      <w:rFonts w:ascii="Arial" w:hAnsi="Arial" w:eastAsia="宋体"/>
      <w:vanish/>
      <w:kern w:val="0"/>
      <w:sz w:val="16"/>
      <w:szCs w:val="16"/>
    </w:rPr>
  </w:style>
  <w:style w:type="character" w:customStyle="1" w:styleId="66">
    <w:name w:val="gpa"/>
    <w:autoRedefine/>
    <w:qFormat/>
    <w:uiPriority w:val="0"/>
    <w:rPr>
      <w:rFonts w:ascii="Arial" w:hAnsi="Arial" w:cs="Arial"/>
      <w:sz w:val="15"/>
      <w:szCs w:val="15"/>
    </w:rPr>
  </w:style>
  <w:style w:type="character" w:customStyle="1" w:styleId="67">
    <w:name w:val="apple-style-span"/>
    <w:autoRedefine/>
    <w:qFormat/>
    <w:uiPriority w:val="0"/>
  </w:style>
  <w:style w:type="character" w:customStyle="1" w:styleId="68">
    <w:name w:val="displayarti"/>
    <w:autoRedefine/>
    <w:qFormat/>
    <w:uiPriority w:val="0"/>
    <w:rPr>
      <w:color w:val="FFFFFF"/>
      <w:shd w:val="clear" w:color="auto" w:fill="A00000"/>
    </w:rPr>
  </w:style>
  <w:style w:type="character" w:customStyle="1" w:styleId="69">
    <w:name w:val="NormalCharacter"/>
    <w:autoRedefine/>
    <w:qFormat/>
    <w:uiPriority w:val="0"/>
  </w:style>
  <w:style w:type="character" w:customStyle="1" w:styleId="70">
    <w:name w:val="font01"/>
    <w:autoRedefine/>
    <w:qFormat/>
    <w:uiPriority w:val="0"/>
    <w:rPr>
      <w:rFonts w:ascii="Calibri" w:hAnsi="Calibri" w:cs="Calibri"/>
      <w:color w:val="000000"/>
      <w:sz w:val="21"/>
      <w:szCs w:val="21"/>
      <w:u w:val="none"/>
    </w:rPr>
  </w:style>
  <w:style w:type="character" w:customStyle="1" w:styleId="71">
    <w:name w:val="文档结构图 Char1"/>
    <w:autoRedefine/>
    <w:semiHidden/>
    <w:qFormat/>
    <w:uiPriority w:val="99"/>
    <w:rPr>
      <w:rFonts w:ascii="宋体"/>
      <w:kern w:val="2"/>
      <w:sz w:val="18"/>
      <w:szCs w:val="18"/>
    </w:rPr>
  </w:style>
  <w:style w:type="character" w:customStyle="1" w:styleId="72">
    <w:name w:val="1page sec3 Char"/>
    <w:autoRedefine/>
    <w:qFormat/>
    <w:uiPriority w:val="0"/>
    <w:rPr>
      <w:rFonts w:eastAsia="宋体"/>
      <w:kern w:val="2"/>
      <w:sz w:val="18"/>
      <w:szCs w:val="18"/>
      <w:lang w:val="en-US" w:eastAsia="zh-CN" w:bidi="ar-SA"/>
    </w:rPr>
  </w:style>
  <w:style w:type="character" w:customStyle="1" w:styleId="73">
    <w:name w:val="z-窗体顶端 Char"/>
    <w:link w:val="74"/>
    <w:autoRedefine/>
    <w:semiHidden/>
    <w:qFormat/>
    <w:uiPriority w:val="99"/>
    <w:rPr>
      <w:rFonts w:ascii="Arial" w:hAnsi="Arial" w:eastAsia="宋体" w:cs="Arial"/>
      <w:vanish/>
      <w:kern w:val="0"/>
      <w:sz w:val="16"/>
      <w:szCs w:val="16"/>
    </w:rPr>
  </w:style>
  <w:style w:type="paragraph" w:customStyle="1" w:styleId="74">
    <w:name w:val="_Style 73"/>
    <w:basedOn w:val="1"/>
    <w:next w:val="1"/>
    <w:link w:val="73"/>
    <w:autoRedefine/>
    <w:unhideWhenUsed/>
    <w:qFormat/>
    <w:uiPriority w:val="99"/>
    <w:pPr>
      <w:widowControl/>
      <w:pBdr>
        <w:bottom w:val="single" w:color="auto" w:sz="6" w:space="1"/>
      </w:pBdr>
      <w:jc w:val="center"/>
    </w:pPr>
    <w:rPr>
      <w:rFonts w:ascii="Arial" w:hAnsi="Arial" w:eastAsia="宋体"/>
      <w:vanish/>
      <w:kern w:val="0"/>
      <w:sz w:val="16"/>
      <w:szCs w:val="16"/>
    </w:rPr>
  </w:style>
  <w:style w:type="character" w:customStyle="1" w:styleId="75">
    <w:name w:val="纯文本 Char2"/>
    <w:autoRedefine/>
    <w:qFormat/>
    <w:uiPriority w:val="0"/>
    <w:rPr>
      <w:rFonts w:ascii="宋体" w:hAnsi="Courier New" w:eastAsia="宋体"/>
      <w:kern w:val="2"/>
      <w:sz w:val="24"/>
      <w:lang w:val="en-US" w:eastAsia="zh-CN" w:bidi="ar-SA"/>
    </w:rPr>
  </w:style>
  <w:style w:type="character" w:customStyle="1" w:styleId="76">
    <w:name w:val="selected"/>
    <w:autoRedefine/>
    <w:qFormat/>
    <w:uiPriority w:val="0"/>
    <w:rPr>
      <w:shd w:val="clear" w:color="auto" w:fill="B00006"/>
    </w:rPr>
  </w:style>
  <w:style w:type="character" w:customStyle="1" w:styleId="77">
    <w:name w:val="_Style 76"/>
    <w:autoRedefine/>
    <w:qFormat/>
    <w:uiPriority w:val="19"/>
    <w:rPr>
      <w:i/>
      <w:iCs/>
      <w:color w:val="808080"/>
    </w:rPr>
  </w:style>
  <w:style w:type="character" w:customStyle="1" w:styleId="78">
    <w:name w:val="正文文字 Char Char"/>
    <w:autoRedefine/>
    <w:qFormat/>
    <w:uiPriority w:val="0"/>
    <w:rPr>
      <w:rFonts w:ascii="仿宋_GB2312" w:hAnsi="宋体" w:eastAsia="仿宋_GB2312" w:cs="仿宋_GB2312"/>
      <w:sz w:val="24"/>
      <w:szCs w:val="24"/>
    </w:rPr>
  </w:style>
  <w:style w:type="paragraph" w:customStyle="1" w:styleId="79">
    <w:name w:val="正文1"/>
    <w:autoRedefine/>
    <w:qFormat/>
    <w:uiPriority w:val="0"/>
    <w:pPr>
      <w:adjustRightInd w:val="0"/>
      <w:snapToGrid w:val="0"/>
    </w:pPr>
    <w:rPr>
      <w:rFonts w:ascii="Tahoma" w:hAnsi="Tahoma" w:eastAsia="微软雅黑" w:cs="Times New Roman"/>
      <w:lang w:val="en-US" w:eastAsia="zh-CN" w:bidi="ar-SA"/>
    </w:rPr>
  </w:style>
  <w:style w:type="paragraph" w:customStyle="1" w:styleId="80">
    <w:name w:val="_Style 13"/>
    <w:basedOn w:val="1"/>
    <w:next w:val="81"/>
    <w:autoRedefine/>
    <w:qFormat/>
    <w:uiPriority w:val="34"/>
    <w:pPr>
      <w:ind w:firstLine="420" w:firstLineChars="200"/>
    </w:pPr>
    <w:rPr>
      <w:szCs w:val="20"/>
    </w:rPr>
  </w:style>
  <w:style w:type="paragraph" w:customStyle="1" w:styleId="81">
    <w:name w:val="List Paragraph"/>
    <w:basedOn w:val="1"/>
    <w:autoRedefine/>
    <w:qFormat/>
    <w:uiPriority w:val="0"/>
    <w:pPr>
      <w:ind w:firstLine="420" w:firstLineChars="200"/>
    </w:pPr>
    <w:rPr>
      <w:szCs w:val="24"/>
    </w:rPr>
  </w:style>
  <w:style w:type="paragraph" w:customStyle="1" w:styleId="82">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83">
    <w:name w:val="xl9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84">
    <w:name w:val="xl10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kern w:val="0"/>
      <w:szCs w:val="21"/>
    </w:rPr>
  </w:style>
  <w:style w:type="paragraph" w:customStyle="1" w:styleId="85">
    <w:name w:val="xl105"/>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86">
    <w:name w:val="五级条标题"/>
    <w:basedOn w:val="87"/>
    <w:next w:val="1"/>
    <w:autoRedefine/>
    <w:qFormat/>
    <w:uiPriority w:val="0"/>
    <w:pPr>
      <w:outlineLvl w:val="6"/>
    </w:pPr>
  </w:style>
  <w:style w:type="paragraph" w:customStyle="1" w:styleId="87">
    <w:name w:val="四级条标题"/>
    <w:basedOn w:val="88"/>
    <w:next w:val="1"/>
    <w:autoRedefine/>
    <w:qFormat/>
    <w:uiPriority w:val="0"/>
    <w:pPr>
      <w:outlineLvl w:val="5"/>
    </w:pPr>
  </w:style>
  <w:style w:type="paragraph" w:customStyle="1" w:styleId="88">
    <w:name w:val="三级条标题"/>
    <w:basedOn w:val="89"/>
    <w:next w:val="1"/>
    <w:autoRedefine/>
    <w:qFormat/>
    <w:uiPriority w:val="0"/>
    <w:pPr>
      <w:outlineLvl w:val="4"/>
    </w:pPr>
  </w:style>
  <w:style w:type="paragraph" w:customStyle="1" w:styleId="89">
    <w:name w:val="二级条标题"/>
    <w:basedOn w:val="90"/>
    <w:next w:val="1"/>
    <w:autoRedefine/>
    <w:qFormat/>
    <w:uiPriority w:val="0"/>
    <w:pPr>
      <w:outlineLvl w:val="3"/>
    </w:pPr>
  </w:style>
  <w:style w:type="paragraph" w:customStyle="1" w:styleId="90">
    <w:name w:val="一级条标题"/>
    <w:next w:val="1"/>
    <w:autoRedefine/>
    <w:qFormat/>
    <w:uiPriority w:val="0"/>
    <w:pPr>
      <w:outlineLvl w:val="2"/>
    </w:pPr>
    <w:rPr>
      <w:rFonts w:ascii="Times New Roman" w:hAnsi="Times New Roman" w:eastAsia="黑体" w:cs="Times New Roman"/>
      <w:sz w:val="21"/>
      <w:szCs w:val="21"/>
      <w:lang w:val="en-US" w:eastAsia="zh-CN" w:bidi="ar-SA"/>
    </w:rPr>
  </w:style>
  <w:style w:type="paragraph" w:customStyle="1" w:styleId="91">
    <w:name w:val="font8"/>
    <w:basedOn w:val="1"/>
    <w:autoRedefine/>
    <w:qFormat/>
    <w:uiPriority w:val="0"/>
    <w:pPr>
      <w:widowControl/>
      <w:spacing w:before="100" w:beforeAutospacing="1" w:after="100" w:afterAutospacing="1"/>
      <w:jc w:val="left"/>
    </w:pPr>
    <w:rPr>
      <w:rFonts w:ascii="宋体" w:hAnsi="宋体" w:cs="宋体"/>
      <w:b/>
      <w:bCs/>
      <w:color w:val="000000"/>
      <w:kern w:val="0"/>
      <w:szCs w:val="21"/>
    </w:rPr>
  </w:style>
  <w:style w:type="paragraph" w:customStyle="1" w:styleId="92">
    <w:name w:val="font5"/>
    <w:basedOn w:val="1"/>
    <w:autoRedefine/>
    <w:qFormat/>
    <w:uiPriority w:val="0"/>
    <w:pPr>
      <w:widowControl/>
      <w:spacing w:before="100" w:beforeAutospacing="1" w:after="100" w:afterAutospacing="1"/>
      <w:jc w:val="left"/>
    </w:pPr>
    <w:rPr>
      <w:color w:val="000000"/>
      <w:kern w:val="0"/>
      <w:sz w:val="20"/>
      <w:szCs w:val="20"/>
    </w:rPr>
  </w:style>
  <w:style w:type="paragraph" w:customStyle="1" w:styleId="93">
    <w:name w:val="正文宋体4"/>
    <w:basedOn w:val="1"/>
    <w:autoRedefine/>
    <w:qFormat/>
    <w:uiPriority w:val="0"/>
    <w:pPr>
      <w:tabs>
        <w:tab w:val="left" w:pos="0"/>
      </w:tabs>
      <w:ind w:firstLine="359" w:firstLineChars="149"/>
    </w:pPr>
    <w:rPr>
      <w:rFonts w:ascii="仿宋_GB2312" w:eastAsia="仿宋_GB2312"/>
      <w:b/>
      <w:color w:val="000000"/>
      <w:sz w:val="24"/>
      <w:szCs w:val="24"/>
    </w:rPr>
  </w:style>
  <w:style w:type="paragraph" w:customStyle="1" w:styleId="94">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5">
    <w:name w:val="xl111"/>
    <w:basedOn w:val="1"/>
    <w:autoRedefine/>
    <w:qFormat/>
    <w:uiPriority w:val="0"/>
    <w:pPr>
      <w:widowControl/>
      <w:pBdr>
        <w:top w:val="single" w:color="auto" w:sz="4" w:space="0"/>
        <w:right w:val="single" w:color="auto" w:sz="4" w:space="0"/>
      </w:pBdr>
      <w:spacing w:before="100" w:beforeAutospacing="1" w:after="100" w:afterAutospacing="1"/>
      <w:jc w:val="left"/>
    </w:pPr>
    <w:rPr>
      <w:rFonts w:ascii="宋体" w:hAnsi="宋体" w:cs="宋体"/>
      <w:b/>
      <w:bCs/>
      <w:kern w:val="0"/>
      <w:szCs w:val="21"/>
    </w:rPr>
  </w:style>
  <w:style w:type="paragraph" w:customStyle="1" w:styleId="96">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宋体" w:cs="Calibri"/>
      <w:color w:val="000000"/>
      <w:kern w:val="2"/>
      <w:sz w:val="21"/>
      <w:szCs w:val="21"/>
      <w:u w:color="000000"/>
      <w:lang w:val="en-US" w:eastAsia="zh-CN" w:bidi="ar-SA"/>
    </w:rPr>
  </w:style>
  <w:style w:type="paragraph" w:customStyle="1" w:styleId="97">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8"/>
      <w:szCs w:val="18"/>
    </w:rPr>
  </w:style>
  <w:style w:type="paragraph" w:customStyle="1" w:styleId="98">
    <w:name w:val="font14"/>
    <w:basedOn w:val="1"/>
    <w:autoRedefine/>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99">
    <w:name w:val="xl112"/>
    <w:basedOn w:val="1"/>
    <w:autoRedefine/>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b/>
      <w:bCs/>
      <w:kern w:val="0"/>
      <w:szCs w:val="21"/>
    </w:rPr>
  </w:style>
  <w:style w:type="paragraph" w:customStyle="1" w:styleId="100">
    <w:name w:val="xl83"/>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36"/>
      <w:szCs w:val="36"/>
    </w:rPr>
  </w:style>
  <w:style w:type="paragraph" w:customStyle="1" w:styleId="101">
    <w:name w:val="xl10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02">
    <w:name w:val="font6"/>
    <w:basedOn w:val="1"/>
    <w:autoRedefine/>
    <w:qFormat/>
    <w:uiPriority w:val="0"/>
    <w:pPr>
      <w:widowControl/>
      <w:spacing w:before="100" w:beforeAutospacing="1" w:after="100" w:afterAutospacing="1"/>
      <w:jc w:val="left"/>
    </w:pPr>
    <w:rPr>
      <w:color w:val="000000"/>
      <w:kern w:val="0"/>
      <w:szCs w:val="21"/>
    </w:rPr>
  </w:style>
  <w:style w:type="paragraph" w:customStyle="1" w:styleId="103">
    <w:name w:val="章标题"/>
    <w:next w:val="1"/>
    <w:autoRedefine/>
    <w:qFormat/>
    <w:uiPriority w:val="0"/>
    <w:pPr>
      <w:spacing w:beforeLines="50" w:afterLines="50"/>
      <w:jc w:val="both"/>
      <w:outlineLvl w:val="1"/>
    </w:pPr>
    <w:rPr>
      <w:rFonts w:ascii="黑体" w:hAnsi="Times New Roman" w:eastAsia="黑体" w:cs="黑体"/>
      <w:sz w:val="21"/>
      <w:szCs w:val="21"/>
      <w:lang w:val="en-US" w:eastAsia="zh-CN" w:bidi="ar-SA"/>
    </w:rPr>
  </w:style>
  <w:style w:type="paragraph" w:customStyle="1" w:styleId="104">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Cs w:val="21"/>
    </w:rPr>
  </w:style>
  <w:style w:type="paragraph" w:customStyle="1" w:styleId="105">
    <w:name w:val="List Paragraph1"/>
    <w:basedOn w:val="1"/>
    <w:autoRedefine/>
    <w:qFormat/>
    <w:uiPriority w:val="34"/>
    <w:pPr>
      <w:ind w:firstLine="420" w:firstLineChars="200"/>
    </w:pPr>
    <w:rPr>
      <w:rFonts w:ascii="Calibri" w:hAnsi="Calibri" w:eastAsia="宋体"/>
    </w:rPr>
  </w:style>
  <w:style w:type="paragraph" w:customStyle="1" w:styleId="106">
    <w:name w:val="xl94"/>
    <w:basedOn w:val="1"/>
    <w:autoRedefine/>
    <w:qFormat/>
    <w:uiPriority w:val="0"/>
    <w:pPr>
      <w:widowControl/>
      <w:pBdr>
        <w:left w:val="single" w:color="auto" w:sz="4" w:space="0"/>
        <w:right w:val="single" w:color="auto" w:sz="4" w:space="0"/>
      </w:pBdr>
      <w:spacing w:before="100" w:beforeAutospacing="1" w:after="100" w:afterAutospacing="1"/>
      <w:jc w:val="center"/>
    </w:pPr>
    <w:rPr>
      <w:kern w:val="0"/>
      <w:szCs w:val="21"/>
    </w:rPr>
  </w:style>
  <w:style w:type="paragraph" w:customStyle="1" w:styleId="107">
    <w:name w:val="xl8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Cs w:val="21"/>
    </w:rPr>
  </w:style>
  <w:style w:type="paragraph" w:customStyle="1" w:styleId="108">
    <w:name w:val="font12"/>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09">
    <w:name w:val="xl10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10">
    <w:name w:val="xl1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
    <w:name w:val="List Paragraph2"/>
    <w:basedOn w:val="1"/>
    <w:autoRedefine/>
    <w:qFormat/>
    <w:uiPriority w:val="34"/>
    <w:pPr>
      <w:ind w:firstLine="420" w:firstLineChars="200"/>
    </w:pPr>
    <w:rPr>
      <w:rFonts w:ascii="Calibri" w:hAnsi="Calibri"/>
    </w:rPr>
  </w:style>
  <w:style w:type="paragraph" w:customStyle="1" w:styleId="112">
    <w:name w:val="tc"/>
    <w:basedOn w:val="1"/>
    <w:autoRedefine/>
    <w:qFormat/>
    <w:uiPriority w:val="0"/>
    <w:pPr>
      <w:jc w:val="center"/>
    </w:pPr>
    <w:rPr>
      <w:kern w:val="0"/>
      <w:szCs w:val="24"/>
    </w:rPr>
  </w:style>
  <w:style w:type="paragraph" w:customStyle="1" w:styleId="113">
    <w:name w:val="xl109"/>
    <w:basedOn w:val="1"/>
    <w:autoRedefine/>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4">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Cs w:val="21"/>
    </w:rPr>
  </w:style>
  <w:style w:type="paragraph" w:customStyle="1" w:styleId="115">
    <w:name w:val="xl8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Cs w:val="21"/>
    </w:rPr>
  </w:style>
  <w:style w:type="paragraph" w:customStyle="1" w:styleId="116">
    <w:name w:val="font7"/>
    <w:basedOn w:val="1"/>
    <w:autoRedefine/>
    <w:qFormat/>
    <w:uiPriority w:val="0"/>
    <w:pPr>
      <w:widowControl/>
      <w:spacing w:before="100" w:beforeAutospacing="1" w:after="100" w:afterAutospacing="1"/>
      <w:jc w:val="left"/>
    </w:pPr>
    <w:rPr>
      <w:b/>
      <w:bCs/>
      <w:color w:val="000000"/>
      <w:kern w:val="0"/>
      <w:szCs w:val="21"/>
    </w:rPr>
  </w:style>
  <w:style w:type="paragraph" w:customStyle="1" w:styleId="117">
    <w:name w:val="xl8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kern w:val="0"/>
      <w:sz w:val="20"/>
      <w:szCs w:val="20"/>
    </w:rPr>
  </w:style>
  <w:style w:type="paragraph" w:customStyle="1" w:styleId="118">
    <w:name w:val="程序1.1.1"/>
    <w:autoRedefine/>
    <w:qFormat/>
    <w:uiPriority w:val="0"/>
    <w:pPr>
      <w:numPr>
        <w:ilvl w:val="1"/>
        <w:numId w:val="2"/>
      </w:numPr>
      <w:tabs>
        <w:tab w:val="left" w:pos="360"/>
        <w:tab w:val="left" w:pos="525"/>
        <w:tab w:val="clear" w:pos="720"/>
      </w:tabs>
      <w:adjustRightInd w:val="0"/>
      <w:snapToGrid w:val="0"/>
    </w:pPr>
    <w:rPr>
      <w:rFonts w:ascii="Times New Roman" w:hAnsi="Times New Roman" w:eastAsia="宋体" w:cs="Times New Roman"/>
      <w:sz w:val="21"/>
      <w:szCs w:val="21"/>
      <w:lang w:val="en-US" w:eastAsia="zh-CN" w:bidi="ar-SA"/>
    </w:rPr>
  </w:style>
  <w:style w:type="paragraph" w:customStyle="1" w:styleId="119">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20">
    <w:name w:val="xl91"/>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121">
    <w:name w:val="注："/>
    <w:next w:val="1"/>
    <w:autoRedefine/>
    <w:qFormat/>
    <w:uiPriority w:val="0"/>
    <w:pPr>
      <w:widowControl w:val="0"/>
      <w:numPr>
        <w:ilvl w:val="0"/>
        <w:numId w:val="3"/>
      </w:numPr>
      <w:autoSpaceDE w:val="0"/>
      <w:autoSpaceDN w:val="0"/>
      <w:jc w:val="both"/>
    </w:pPr>
    <w:rPr>
      <w:rFonts w:ascii="宋体" w:hAnsi="Times New Roman" w:eastAsia="宋体" w:cs="宋体"/>
      <w:sz w:val="18"/>
      <w:szCs w:val="18"/>
      <w:lang w:val="en-US" w:eastAsia="zh-CN" w:bidi="ar-SA"/>
    </w:rPr>
  </w:style>
  <w:style w:type="paragraph" w:customStyle="1" w:styleId="122">
    <w:name w:val="xl1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23">
    <w:name w:val="xl81"/>
    <w:basedOn w:val="1"/>
    <w:autoRedefine/>
    <w:qFormat/>
    <w:uiPriority w:val="0"/>
    <w:pPr>
      <w:widowControl/>
      <w:pBdr>
        <w:left w:val="single" w:color="auto" w:sz="4" w:space="0"/>
        <w:right w:val="single" w:color="auto" w:sz="4" w:space="0"/>
      </w:pBdr>
      <w:spacing w:before="100" w:beforeAutospacing="1" w:after="100" w:afterAutospacing="1"/>
      <w:jc w:val="left"/>
    </w:pPr>
    <w:rPr>
      <w:kern w:val="0"/>
      <w:sz w:val="20"/>
      <w:szCs w:val="20"/>
    </w:rPr>
  </w:style>
  <w:style w:type="paragraph" w:customStyle="1" w:styleId="124">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Cs w:val="21"/>
    </w:rPr>
  </w:style>
  <w:style w:type="paragraph" w:customStyle="1" w:styleId="125">
    <w:name w:val="段"/>
    <w:autoRedefine/>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126">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7">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Cs w:val="21"/>
    </w:rPr>
  </w:style>
  <w:style w:type="paragraph" w:customStyle="1" w:styleId="128">
    <w:name w:val="Standard"/>
    <w:autoRedefine/>
    <w:qFormat/>
    <w:uiPriority w:val="0"/>
    <w:pPr>
      <w:widowControl w:val="0"/>
      <w:numPr>
        <w:ilvl w:val="0"/>
        <w:numId w:val="4"/>
      </w:numPr>
      <w:tabs>
        <w:tab w:val="clear" w:pos="360"/>
      </w:tabs>
      <w:ind w:left="0" w:firstLine="0"/>
    </w:pPr>
    <w:rPr>
      <w:rFonts w:ascii="Arial" w:hAnsi="Arial" w:eastAsia="Times New Roman" w:cs="Times New Roman"/>
      <w:lang w:val="de-DE" w:eastAsia="zh-CN" w:bidi="ar-SA"/>
    </w:rPr>
  </w:style>
  <w:style w:type="paragraph" w:customStyle="1" w:styleId="129">
    <w:name w:val="font10"/>
    <w:basedOn w:val="1"/>
    <w:autoRedefine/>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130">
    <w:name w:val="xl9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kern w:val="0"/>
      <w:szCs w:val="21"/>
    </w:rPr>
  </w:style>
  <w:style w:type="paragraph" w:customStyle="1" w:styleId="131">
    <w:name w:val="font11"/>
    <w:basedOn w:val="1"/>
    <w:autoRedefine/>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32">
    <w:name w:val="程序1"/>
    <w:next w:val="1"/>
    <w:autoRedefine/>
    <w:qFormat/>
    <w:uiPriority w:val="0"/>
    <w:pPr>
      <w:numPr>
        <w:ilvl w:val="0"/>
        <w:numId w:val="2"/>
      </w:numPr>
      <w:adjustRightInd w:val="0"/>
      <w:snapToGrid w:val="0"/>
      <w:spacing w:beforeLines="50" w:afterLines="50"/>
      <w:ind w:left="360" w:hanging="360"/>
    </w:pPr>
    <w:rPr>
      <w:rFonts w:ascii="Times New Roman" w:hAnsi="Times New Roman" w:eastAsia="宋体" w:cs="Times New Roman"/>
      <w:b/>
      <w:bCs/>
      <w:sz w:val="24"/>
      <w:szCs w:val="24"/>
      <w:lang w:val="en-US" w:eastAsia="zh-CN" w:bidi="ar-SA"/>
    </w:rPr>
  </w:style>
  <w:style w:type="paragraph" w:customStyle="1" w:styleId="133">
    <w:name w:val="前言、引言标题"/>
    <w:next w:val="1"/>
    <w:autoRedefine/>
    <w:qFormat/>
    <w:uiPriority w:val="0"/>
    <w:pPr>
      <w:shd w:val="clear" w:color="FFFFFF" w:fill="FFFFFF"/>
      <w:spacing w:before="640" w:after="560"/>
      <w:jc w:val="center"/>
      <w:outlineLvl w:val="0"/>
    </w:pPr>
    <w:rPr>
      <w:rFonts w:ascii="黑体" w:hAnsi="Times New Roman" w:eastAsia="黑体" w:cs="黑体"/>
      <w:sz w:val="32"/>
      <w:szCs w:val="32"/>
      <w:lang w:val="en-US" w:eastAsia="zh-CN" w:bidi="ar-SA"/>
    </w:rPr>
  </w:style>
  <w:style w:type="paragraph" w:customStyle="1" w:styleId="134">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35">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36">
    <w:name w:val="列出段落1"/>
    <w:basedOn w:val="1"/>
    <w:autoRedefine/>
    <w:qFormat/>
    <w:uiPriority w:val="34"/>
    <w:pPr>
      <w:suppressAutoHyphens/>
      <w:spacing w:before="156" w:after="156" w:line="360" w:lineRule="auto"/>
      <w:ind w:firstLine="420"/>
    </w:pPr>
    <w:rPr>
      <w:rFonts w:ascii="Calibri" w:hAnsi="Calibri" w:cs="Calibri"/>
      <w:kern w:val="1"/>
      <w:lang w:eastAsia="ar-SA"/>
    </w:rPr>
  </w:style>
  <w:style w:type="paragraph" w:customStyle="1" w:styleId="137">
    <w:name w:val="xl88"/>
    <w:basedOn w:val="1"/>
    <w:autoRedefine/>
    <w:qFormat/>
    <w:uiPriority w:val="0"/>
    <w:pPr>
      <w:widowControl/>
      <w:pBdr>
        <w:top w:val="single" w:color="auto" w:sz="4" w:space="0"/>
        <w:bottom w:val="single" w:color="auto" w:sz="4" w:space="0"/>
      </w:pBdr>
      <w:spacing w:before="100" w:beforeAutospacing="1" w:after="100" w:afterAutospacing="1"/>
      <w:jc w:val="left"/>
    </w:pPr>
    <w:rPr>
      <w:b/>
      <w:bCs/>
      <w:kern w:val="0"/>
      <w:szCs w:val="21"/>
    </w:rPr>
  </w:style>
  <w:style w:type="paragraph" w:customStyle="1" w:styleId="138">
    <w:name w:val="程序1.1"/>
    <w:autoRedefine/>
    <w:qFormat/>
    <w:uiPriority w:val="0"/>
    <w:pPr>
      <w:numPr>
        <w:ilvl w:val="1"/>
        <w:numId w:val="1"/>
      </w:numPr>
      <w:tabs>
        <w:tab w:val="left" w:pos="359"/>
        <w:tab w:val="left" w:pos="990"/>
        <w:tab w:val="clear" w:pos="1470"/>
      </w:tabs>
      <w:adjustRightInd w:val="0"/>
      <w:snapToGrid w:val="0"/>
    </w:pPr>
    <w:rPr>
      <w:rFonts w:ascii="Times New Roman" w:hAnsi="Times New Roman" w:eastAsia="宋体" w:cs="Times New Roman"/>
      <w:sz w:val="21"/>
      <w:szCs w:val="21"/>
      <w:lang w:val="en-US" w:eastAsia="zh-CN" w:bidi="ar-SA"/>
    </w:rPr>
  </w:style>
  <w:style w:type="paragraph" w:customStyle="1" w:styleId="139">
    <w:name w:val="font9"/>
    <w:basedOn w:val="1"/>
    <w:autoRedefine/>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140">
    <w:name w:val="xl97"/>
    <w:basedOn w:val="1"/>
    <w:autoRedefine/>
    <w:qFormat/>
    <w:uiPriority w:val="0"/>
    <w:pPr>
      <w:widowControl/>
      <w:spacing w:before="100" w:beforeAutospacing="1" w:after="100" w:afterAutospacing="1"/>
      <w:jc w:val="left"/>
    </w:pPr>
    <w:rPr>
      <w:rFonts w:ascii="宋体" w:hAnsi="宋体" w:cs="宋体"/>
      <w:kern w:val="0"/>
      <w:szCs w:val="21"/>
    </w:rPr>
  </w:style>
  <w:style w:type="paragraph" w:customStyle="1" w:styleId="14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Cs w:val="21"/>
    </w:rPr>
  </w:style>
  <w:style w:type="paragraph" w:customStyle="1" w:styleId="142">
    <w:name w:val="xl85"/>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Cs w:val="21"/>
    </w:rPr>
  </w:style>
  <w:style w:type="paragraph" w:customStyle="1" w:styleId="143">
    <w:name w:val="_Style 142"/>
    <w:basedOn w:val="2"/>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44">
    <w:name w:val="xl110"/>
    <w:basedOn w:val="1"/>
    <w:autoRedefine/>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45">
    <w:name w:val="xl92"/>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146">
    <w:name w:val="xl106"/>
    <w:basedOn w:val="1"/>
    <w:autoRedefine/>
    <w:qFormat/>
    <w:uiPriority w:val="0"/>
    <w:pPr>
      <w:widowControl/>
      <w:pBdr>
        <w:top w:val="single" w:color="auto" w:sz="4" w:space="0"/>
      </w:pBdr>
      <w:spacing w:before="100" w:beforeAutospacing="1" w:after="100" w:afterAutospacing="1"/>
      <w:jc w:val="left"/>
    </w:pPr>
    <w:rPr>
      <w:rFonts w:ascii="宋体" w:hAnsi="宋体" w:cs="宋体"/>
      <w:b/>
      <w:bCs/>
      <w:kern w:val="0"/>
      <w:szCs w:val="21"/>
    </w:rPr>
  </w:style>
  <w:style w:type="paragraph" w:customStyle="1" w:styleId="147">
    <w:name w:val="Char1"/>
    <w:basedOn w:val="1"/>
    <w:autoRedefine/>
    <w:qFormat/>
    <w:uiPriority w:val="0"/>
    <w:pPr>
      <w:widowControl/>
      <w:spacing w:after="160" w:line="240" w:lineRule="exact"/>
      <w:jc w:val="left"/>
    </w:pPr>
    <w:rPr>
      <w:rFonts w:ascii="Verdana" w:hAnsi="Verdana" w:eastAsia="宋体" w:cs="Verdana"/>
      <w:kern w:val="0"/>
      <w:sz w:val="18"/>
      <w:szCs w:val="18"/>
      <w:lang w:eastAsia="en-US"/>
    </w:rPr>
  </w:style>
  <w:style w:type="paragraph" w:customStyle="1" w:styleId="148">
    <w:name w:val="xl107"/>
    <w:basedOn w:val="1"/>
    <w:autoRedefine/>
    <w:qFormat/>
    <w:uiPriority w:val="0"/>
    <w:pPr>
      <w:widowControl/>
      <w:pBdr>
        <w:bottom w:val="single" w:color="auto" w:sz="4" w:space="0"/>
      </w:pBdr>
      <w:spacing w:before="100" w:beforeAutospacing="1" w:after="100" w:afterAutospacing="1"/>
      <w:jc w:val="left"/>
    </w:pPr>
    <w:rPr>
      <w:rFonts w:ascii="宋体" w:hAnsi="宋体" w:cs="宋体"/>
      <w:b/>
      <w:bCs/>
      <w:kern w:val="0"/>
      <w:szCs w:val="21"/>
    </w:rPr>
  </w:style>
  <w:style w:type="paragraph" w:customStyle="1" w:styleId="149">
    <w:name w:val="字母编号"/>
    <w:autoRedefine/>
    <w:qFormat/>
    <w:uiPriority w:val="0"/>
    <w:pPr>
      <w:numPr>
        <w:ilvl w:val="2"/>
        <w:numId w:val="2"/>
      </w:numPr>
      <w:tabs>
        <w:tab w:val="left" w:pos="360"/>
        <w:tab w:val="clear" w:pos="720"/>
      </w:tabs>
      <w:adjustRightInd w:val="0"/>
      <w:snapToGrid w:val="0"/>
    </w:pPr>
    <w:rPr>
      <w:rFonts w:ascii="Times New Roman" w:hAnsi="Times New Roman" w:eastAsia="宋体" w:cs="Times New Roman"/>
      <w:sz w:val="21"/>
      <w:szCs w:val="21"/>
      <w:lang w:val="en-US" w:eastAsia="zh-CN" w:bidi="ar-SA"/>
    </w:rPr>
  </w:style>
  <w:style w:type="paragraph" w:customStyle="1" w:styleId="150">
    <w:name w:val="Char Char"/>
    <w:basedOn w:val="1"/>
    <w:autoRedefine/>
    <w:qFormat/>
    <w:uiPriority w:val="0"/>
    <w:pPr>
      <w:tabs>
        <w:tab w:val="left" w:pos="360"/>
      </w:tabs>
    </w:pPr>
    <w:rPr>
      <w:sz w:val="24"/>
      <w:szCs w:val="24"/>
    </w:rPr>
  </w:style>
  <w:style w:type="paragraph" w:customStyle="1" w:styleId="151">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52">
    <w:name w:val="font13"/>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53">
    <w:name w:val="xl9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54">
    <w:name w:val="xl7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55">
    <w:name w:val="标准称谓"/>
    <w:next w:val="1"/>
    <w:autoRedefine/>
    <w:qFormat/>
    <w:uiPriority w:val="0"/>
    <w:pPr>
      <w:framePr w:w="9638" w:h="754" w:hRule="exact" w:hSpace="180" w:vSpace="180" w:wrap="around" w:vAnchor="page" w:hAnchor="margin" w:xAlign="center" w:y="2127" w:anchorLock="1"/>
      <w:widowControl w:val="0"/>
      <w:kinsoku w:val="0"/>
      <w:overflowPunct w:val="0"/>
      <w:autoSpaceDE w:val="0"/>
      <w:autoSpaceDN w:val="0"/>
      <w:spacing w:line="240" w:lineRule="atLeast"/>
      <w:jc w:val="distribute"/>
    </w:pPr>
    <w:rPr>
      <w:rFonts w:ascii="宋体" w:hAnsi="Times New Roman" w:eastAsia="宋体" w:cs="宋体"/>
      <w:b/>
      <w:bCs/>
      <w:spacing w:val="20"/>
      <w:w w:val="148"/>
      <w:sz w:val="52"/>
      <w:szCs w:val="52"/>
      <w:lang w:val="en-US" w:eastAsia="zh-CN" w:bidi="ar-SA"/>
    </w:rPr>
  </w:style>
  <w:style w:type="paragraph" w:customStyle="1" w:styleId="156">
    <w:name w:val="xl9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kern w:val="0"/>
      <w:szCs w:val="21"/>
    </w:rPr>
  </w:style>
  <w:style w:type="paragraph" w:customStyle="1" w:styleId="157">
    <w:name w:val="xl87"/>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b/>
      <w:bCs/>
      <w:kern w:val="0"/>
      <w:szCs w:val="21"/>
    </w:rPr>
  </w:style>
  <w:style w:type="paragraph" w:customStyle="1" w:styleId="158">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59">
    <w:name w:val="xl9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160">
    <w:name w:val="xl8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36"/>
      <w:szCs w:val="36"/>
    </w:rPr>
  </w:style>
  <w:style w:type="paragraph" w:customStyle="1" w:styleId="161">
    <w:name w:val="_Style 2"/>
    <w:basedOn w:val="1"/>
    <w:autoRedefine/>
    <w:qFormat/>
    <w:uiPriority w:val="0"/>
    <w:pPr>
      <w:ind w:firstLine="420" w:firstLineChars="200"/>
    </w:pPr>
    <w:rPr>
      <w:rFonts w:ascii="Calibri" w:hAnsi="Calibri"/>
    </w:rPr>
  </w:style>
  <w:style w:type="paragraph" w:customStyle="1" w:styleId="162">
    <w:name w:val="Char11"/>
    <w:basedOn w:val="1"/>
    <w:autoRedefine/>
    <w:qFormat/>
    <w:uiPriority w:val="0"/>
    <w:rPr>
      <w:rFonts w:ascii="仿宋_GB2312" w:eastAsia="仿宋_GB2312"/>
      <w:b/>
      <w:sz w:val="32"/>
      <w:szCs w:val="32"/>
    </w:rPr>
  </w:style>
  <w:style w:type="paragraph" w:customStyle="1" w:styleId="163">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szCs w:val="24"/>
    </w:rPr>
  </w:style>
  <w:style w:type="paragraph" w:customStyle="1" w:styleId="164">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65">
    <w:name w:val="reader-word-laye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66">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szCs w:val="24"/>
    </w:rPr>
  </w:style>
  <w:style w:type="paragraph" w:customStyle="1" w:styleId="167">
    <w:name w:val="Char"/>
    <w:basedOn w:val="1"/>
    <w:autoRedefine/>
    <w:qFormat/>
    <w:uiPriority w:val="0"/>
    <w:pPr>
      <w:widowControl/>
      <w:spacing w:after="160" w:line="240" w:lineRule="exact"/>
      <w:jc w:val="left"/>
    </w:pPr>
    <w:rPr>
      <w:rFonts w:ascii="Verdana" w:hAnsi="Verdana" w:eastAsia="宋体" w:cs="Verdana"/>
      <w:kern w:val="0"/>
      <w:sz w:val="18"/>
      <w:szCs w:val="18"/>
      <w:lang w:eastAsia="en-US"/>
    </w:rPr>
  </w:style>
  <w:style w:type="paragraph" w:customStyle="1" w:styleId="168">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69">
    <w:name w:val="_Style 168"/>
    <w:autoRedefine/>
    <w:unhideWhenUsed/>
    <w:qFormat/>
    <w:uiPriority w:val="99"/>
    <w:rPr>
      <w:rFonts w:ascii="Times New Roman" w:hAnsi="Times New Roman" w:eastAsia="微软雅黑" w:cs="Times New Roman"/>
      <w:kern w:val="2"/>
      <w:sz w:val="21"/>
      <w:szCs w:val="22"/>
      <w:lang w:val="en-US" w:eastAsia="zh-CN" w:bidi="ar-SA"/>
    </w:rPr>
  </w:style>
  <w:style w:type="paragraph" w:customStyle="1" w:styleId="170">
    <w:name w:val="_Style 27"/>
    <w:basedOn w:val="1"/>
    <w:next w:val="81"/>
    <w:autoRedefine/>
    <w:qFormat/>
    <w:uiPriority w:val="34"/>
    <w:pPr>
      <w:ind w:firstLine="420" w:firstLineChars="200"/>
    </w:pPr>
    <w:rPr>
      <w:rFonts w:ascii="Calibri" w:hAnsi="Calibri"/>
    </w:rPr>
  </w:style>
  <w:style w:type="paragraph" w:customStyle="1" w:styleId="171">
    <w:name w:val="Revision"/>
    <w:autoRedefine/>
    <w:hidden/>
    <w:semiHidden/>
    <w:qFormat/>
    <w:uiPriority w:val="99"/>
    <w:rPr>
      <w:rFonts w:ascii="Times New Roman" w:hAnsi="Times New Roman" w:eastAsia="微软雅黑" w:cs="Times New Roman"/>
      <w:kern w:val="2"/>
      <w:sz w:val="21"/>
      <w:szCs w:val="22"/>
      <w:lang w:val="en-US" w:eastAsia="zh-CN" w:bidi="ar-SA"/>
    </w:rPr>
  </w:style>
  <w:style w:type="table" w:customStyle="1" w:styleId="172">
    <w:name w:val="Table Normal"/>
    <w:autoRedefine/>
    <w:unhideWhenUsed/>
    <w:qFormat/>
    <w:uiPriority w:val="0"/>
    <w:tblPr>
      <w:tblCellMar>
        <w:top w:w="0" w:type="dxa"/>
        <w:left w:w="0" w:type="dxa"/>
        <w:bottom w:w="0" w:type="dxa"/>
        <w:right w:w="0" w:type="dxa"/>
      </w:tblCellMar>
    </w:tblPr>
  </w:style>
  <w:style w:type="paragraph" w:customStyle="1" w:styleId="173">
    <w:name w:val="样式3"/>
    <w:basedOn w:val="19"/>
    <w:autoRedefine/>
    <w:qFormat/>
    <w:uiPriority w:val="0"/>
    <w:pPr>
      <w:spacing w:line="0" w:lineRule="atLeast"/>
      <w:outlineLvl w:val="0"/>
    </w:pPr>
    <w:rPr>
      <w:rFonts w:cs="Times New Roman"/>
      <w:sz w:val="28"/>
      <w:szCs w:val="20"/>
    </w:rPr>
  </w:style>
  <w:style w:type="character" w:customStyle="1" w:styleId="174">
    <w:name w:val="标题 3 Char Char"/>
    <w:autoRedefine/>
    <w:qFormat/>
    <w:uiPriority w:val="0"/>
    <w:rPr>
      <w:rFonts w:hint="eastAsia" w:ascii="黑体" w:eastAsia="黑体"/>
      <w:b/>
      <w:bCs/>
      <w:kern w:val="2"/>
      <w:sz w:val="30"/>
      <w:szCs w:val="32"/>
      <w:lang w:val="en-US" w:eastAsia="zh-CN" w:bidi="ar-SA"/>
    </w:rPr>
  </w:style>
  <w:style w:type="paragraph" w:customStyle="1" w:styleId="175">
    <w:name w:val="p0"/>
    <w:basedOn w:val="1"/>
    <w:autoRedefine/>
    <w:qFormat/>
    <w:uiPriority w:val="99"/>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31</Pages>
  <Words>11657</Words>
  <Characters>12681</Characters>
  <Lines>161</Lines>
  <Paragraphs>45</Paragraphs>
  <TotalTime>7</TotalTime>
  <ScaleCrop>false</ScaleCrop>
  <LinksUpToDate>false</LinksUpToDate>
  <CharactersWithSpaces>14186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2023-03-13T18:27:00Z</dcterms:created>
  <dc:creator>江苏省华采招标有限公司</dc:creator>
  <cp:lastModifiedBy>咕咚~</cp:lastModifiedBy>
  <cp:lastPrinted>2024-05-21T08:06:00Z</cp:lastPrinted>
  <dcterms:modified xsi:type="dcterms:W3CDTF">2024-05-29T03:24:28Z</dcterms:modified>
  <dc:title>采 购 文 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EF448248A5A24045BB9C3BF139C50E22_13</vt:lpwstr>
  </property>
</Properties>
</file>